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FA" w:rsidRDefault="001F08A5" w:rsidP="00E041B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CD22FA" w:rsidRPr="00CD2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Дидактические игры как средство развития речи у детей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дошкольного возраста»</w:t>
      </w:r>
    </w:p>
    <w:p w:rsidR="001F08A5" w:rsidRDefault="001F08A5" w:rsidP="001F08A5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Большакова Дарья Сергеевна </w:t>
      </w:r>
    </w:p>
    <w:p w:rsidR="001F08A5" w:rsidRDefault="001F08A5" w:rsidP="001F08A5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урманск </w:t>
      </w:r>
    </w:p>
    <w:p w:rsidR="001F08A5" w:rsidRDefault="001F08A5" w:rsidP="001F08A5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</w:p>
    <w:p w:rsidR="001F08A5" w:rsidRPr="00CD22FA" w:rsidRDefault="001F08A5" w:rsidP="001F08A5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МБДОУ №125</w:t>
      </w:r>
    </w:p>
    <w:p w:rsidR="00573E28" w:rsidRPr="00573E28" w:rsidRDefault="00573E28" w:rsidP="00E04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важных приобретений ребенка в дошкольном детстве является овладение родной речью.</w:t>
      </w:r>
    </w:p>
    <w:p w:rsidR="00573E28" w:rsidRPr="00573E28" w:rsidRDefault="00573E28" w:rsidP="00E04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речь – это не только средство общения, но и орудие мышления,</w:t>
      </w:r>
    </w:p>
    <w:p w:rsidR="00573E28" w:rsidRPr="00573E28" w:rsidRDefault="00573E28" w:rsidP="00E04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творчества,  носитель  памяти,  информации</w:t>
      </w:r>
      <w:proofErr w:type="gramStart"/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D2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15CDB" w:rsidRDefault="00573E28" w:rsidP="00E04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</w:t>
      </w:r>
    </w:p>
    <w:p w:rsidR="00CD22FA" w:rsidRDefault="00CD22FA" w:rsidP="00E04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Дидактическая игра развивает речь детей: пополняет и активизирует словарь, формирует правильное звукопроизношение, развивает связную речь, умение </w:t>
      </w:r>
      <w:r w:rsidRPr="00CD22F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выражать свои мысли.</w:t>
      </w:r>
    </w:p>
    <w:p w:rsidR="00E041BE" w:rsidRDefault="00573E28" w:rsidP="00E04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 игр  на  занятиях  способствует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3E2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произношению    слов,  звуков,  фраз,  темпу  речи,  речевому  слуху.</w:t>
      </w:r>
    </w:p>
    <w:p w:rsidR="00573E28" w:rsidRPr="00E041BE" w:rsidRDefault="00573E28" w:rsidP="00E04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А.В. Запорожец, оценивая роль </w:t>
      </w:r>
      <w:proofErr w:type="gramStart"/>
      <w:r w:rsidRPr="00C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</w:t>
      </w:r>
      <w:proofErr w:type="gramEnd"/>
    </w:p>
    <w:p w:rsidR="00DB6674" w:rsidRDefault="00573E28" w:rsidP="00E041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справедливо указывал: «Нам </w:t>
      </w:r>
      <w:r w:rsidR="00C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</w:t>
      </w:r>
      <w:r w:rsidRPr="00C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 того,  чтобы  дидактическая  игра  была  не  только формой  усвоения  отдельных  знаний  и  умений,  но  и  способствовала  бы общему развитию ребенка,  служила  формированию  его способност</w:t>
      </w:r>
      <w:r w:rsidR="00C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41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6674" w:rsidRPr="00DB6674" w:rsidRDefault="00DB6674" w:rsidP="00E041BE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DB6674">
        <w:rPr>
          <w:sz w:val="28"/>
          <w:szCs w:val="28"/>
        </w:rPr>
        <w:t>В результате проведения дидактических игр дети используют в речи сложные предложения, при пересказе могут пользоваться прямой и косвенной речью, самостоятельно составлять рассказы по образцу и схеме, по сюжетной картине, по набору картинок пересказывать небольшие рассказы, сочинять концовки к сказкам, отгадывать загадки, определять место звука в слове, подбирать к существительным прилагатель</w:t>
      </w:r>
      <w:r w:rsidR="00E041BE">
        <w:rPr>
          <w:sz w:val="28"/>
          <w:szCs w:val="28"/>
        </w:rPr>
        <w:t>ные.</w:t>
      </w:r>
    </w:p>
    <w:p w:rsidR="00CD22FA" w:rsidRDefault="00DB6674" w:rsidP="00E041BE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DB6674">
        <w:rPr>
          <w:sz w:val="28"/>
          <w:szCs w:val="28"/>
        </w:rPr>
        <w:lastRenderedPageBreak/>
        <w:t>Данные игры способствуют пополнению словарного запаса детей, расширяют кругозор, помогают в решении вопросов умственного развития детей, совершенствованию внимания, памяти, мышления, наблюдательности. Речь детей становится более чёткой, правильной, выразительной. Время проведения дидактических игр - это образовательная деятельность, утренние и вечерние отрезки врем</w:t>
      </w:r>
      <w:r w:rsidR="00E041BE">
        <w:rPr>
          <w:sz w:val="28"/>
          <w:szCs w:val="28"/>
        </w:rPr>
        <w:t>ени, режимные моменты, прогулка.</w:t>
      </w:r>
    </w:p>
    <w:p w:rsidR="00E041BE" w:rsidRPr="00E041BE" w:rsidRDefault="00E041BE" w:rsidP="00E041BE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041BE">
        <w:rPr>
          <w:sz w:val="28"/>
          <w:szCs w:val="28"/>
          <w:shd w:val="clear" w:color="auto" w:fill="FFFFFF"/>
        </w:rPr>
        <w:t>Идея включения дидактической игры в процесс обучения всегда привлекала отечественных педагогов. Еще К. Д. Ушинский отмечал, что дети легче усваивают новый материал в процессе игры, и рекомендовал стараться делать занятия более занимательными, так как это одна из основных задач обучения и </w:t>
      </w:r>
      <w:hyperlink r:id="rId5" w:history="1">
        <w:r w:rsidRPr="00E041B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воспитания</w:t>
        </w:r>
      </w:hyperlink>
      <w:r w:rsidRPr="00E041BE">
        <w:rPr>
          <w:sz w:val="28"/>
          <w:szCs w:val="28"/>
          <w:shd w:val="clear" w:color="auto" w:fill="FFFFFF"/>
        </w:rPr>
        <w:t> детей.</w:t>
      </w:r>
    </w:p>
    <w:p w:rsidR="00E041BE" w:rsidRPr="00E041BE" w:rsidRDefault="00E041BE" w:rsidP="00E041BE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041BE">
        <w:rPr>
          <w:sz w:val="28"/>
          <w:szCs w:val="28"/>
        </w:rPr>
        <w:t>Дидактические игры по развитию речи как форма обучения детей содержит два начала: учебное (познавательное) и игровое (занимательное)</w:t>
      </w:r>
      <w:proofErr w:type="gramStart"/>
      <w:r w:rsidRPr="00E041BE">
        <w:rPr>
          <w:sz w:val="28"/>
          <w:szCs w:val="28"/>
        </w:rPr>
        <w:t xml:space="preserve"> .</w:t>
      </w:r>
      <w:proofErr w:type="gramEnd"/>
    </w:p>
    <w:p w:rsidR="00E041BE" w:rsidRPr="00E041BE" w:rsidRDefault="00E041BE" w:rsidP="00E041BE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041BE">
        <w:rPr>
          <w:sz w:val="28"/>
          <w:szCs w:val="28"/>
        </w:rPr>
        <w:t>Основным стимулом познавательной деятельности становится не указание воспитателя, а естественное для дошкольников желание поиграть. В соответствии с этим воспитатель одновременно является наставником и участником игры, а дети узнают много нового.</w:t>
      </w:r>
    </w:p>
    <w:p w:rsidR="00E041BE" w:rsidRPr="00E041BE" w:rsidRDefault="00E041BE" w:rsidP="00E041BE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E041BE">
        <w:rPr>
          <w:sz w:val="28"/>
          <w:szCs w:val="28"/>
        </w:rPr>
        <w:t>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 Дидактическая игра является широко распространенным методом словарной работы с детьми дошкольного возраста.</w:t>
      </w:r>
    </w:p>
    <w:p w:rsidR="00502872" w:rsidRPr="00CD22FA" w:rsidRDefault="00502872" w:rsidP="001F08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28" w:rsidRDefault="00573E28" w:rsidP="001F08A5">
      <w:pPr>
        <w:spacing w:line="360" w:lineRule="auto"/>
        <w:jc w:val="both"/>
      </w:pPr>
    </w:p>
    <w:p w:rsidR="00E041BE" w:rsidRDefault="00E041BE" w:rsidP="001F08A5">
      <w:pPr>
        <w:spacing w:line="360" w:lineRule="auto"/>
        <w:jc w:val="both"/>
      </w:pPr>
    </w:p>
    <w:p w:rsidR="00E041BE" w:rsidRDefault="00E041BE" w:rsidP="001F08A5">
      <w:pPr>
        <w:spacing w:line="360" w:lineRule="auto"/>
        <w:jc w:val="both"/>
      </w:pPr>
    </w:p>
    <w:p w:rsidR="00E041BE" w:rsidRDefault="00E041BE" w:rsidP="001F08A5">
      <w:pPr>
        <w:spacing w:line="360" w:lineRule="auto"/>
        <w:jc w:val="both"/>
      </w:pPr>
    </w:p>
    <w:p w:rsidR="00E041BE" w:rsidRDefault="00E041BE" w:rsidP="001F08A5">
      <w:pPr>
        <w:spacing w:line="360" w:lineRule="auto"/>
        <w:jc w:val="both"/>
      </w:pPr>
    </w:p>
    <w:p w:rsidR="00E041BE" w:rsidRDefault="00E041BE" w:rsidP="001F08A5">
      <w:pPr>
        <w:spacing w:line="360" w:lineRule="auto"/>
        <w:jc w:val="both"/>
      </w:pPr>
    </w:p>
    <w:p w:rsidR="00E041BE" w:rsidRDefault="001204BE" w:rsidP="001204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B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204BE" w:rsidRDefault="001204BE" w:rsidP="001204B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4BE">
        <w:rPr>
          <w:rFonts w:ascii="Times New Roman" w:hAnsi="Times New Roman" w:cs="Times New Roman"/>
          <w:sz w:val="28"/>
          <w:szCs w:val="28"/>
        </w:rPr>
        <w:t>Затулина, Г.Я. Развитие речи дошкольников. Вторая младшая группа</w:t>
      </w:r>
      <w:proofErr w:type="gramStart"/>
      <w:r w:rsidRPr="00120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4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04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04BE">
        <w:rPr>
          <w:rFonts w:ascii="Times New Roman" w:hAnsi="Times New Roman" w:cs="Times New Roman"/>
          <w:sz w:val="28"/>
          <w:szCs w:val="28"/>
        </w:rPr>
        <w:t>т 3 до 4 лет) / Г.Я. Зат</w:t>
      </w:r>
      <w:r>
        <w:rPr>
          <w:rFonts w:ascii="Times New Roman" w:hAnsi="Times New Roman" w:cs="Times New Roman"/>
          <w:sz w:val="28"/>
          <w:szCs w:val="28"/>
        </w:rPr>
        <w:t xml:space="preserve">улина. - М.: ЦПО, 2013. </w:t>
      </w:r>
    </w:p>
    <w:p w:rsidR="001204BE" w:rsidRDefault="001204BE" w:rsidP="001204B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4BE">
        <w:rPr>
          <w:rFonts w:ascii="Times New Roman" w:hAnsi="Times New Roman" w:cs="Times New Roman"/>
          <w:sz w:val="28"/>
          <w:szCs w:val="28"/>
        </w:rPr>
        <w:t> Карпова, С.И. Развитие речи и познавательных способностей дошкольников. 4-5 лет. 33 лексические темы / С.И. Карпо</w:t>
      </w:r>
      <w:r>
        <w:rPr>
          <w:rFonts w:ascii="Times New Roman" w:hAnsi="Times New Roman" w:cs="Times New Roman"/>
          <w:sz w:val="28"/>
          <w:szCs w:val="28"/>
        </w:rPr>
        <w:t>ва.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Речь, 2012. </w:t>
      </w:r>
    </w:p>
    <w:p w:rsidR="001204BE" w:rsidRPr="001204BE" w:rsidRDefault="001204BE" w:rsidP="001204B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04B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204BE">
        <w:rPr>
          <w:rFonts w:ascii="Times New Roman" w:hAnsi="Times New Roman" w:cs="Times New Roman"/>
          <w:sz w:val="28"/>
          <w:szCs w:val="28"/>
        </w:rPr>
        <w:t xml:space="preserve">, В. Развитие речи в детском саду. Вторая группа раннего возраста. 2-3 г. / В. </w:t>
      </w:r>
      <w:proofErr w:type="spellStart"/>
      <w:r w:rsidRPr="001204B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204BE">
        <w:rPr>
          <w:rFonts w:ascii="Times New Roman" w:hAnsi="Times New Roman" w:cs="Times New Roman"/>
          <w:sz w:val="28"/>
          <w:szCs w:val="28"/>
        </w:rPr>
        <w:t>. - М.</w:t>
      </w:r>
      <w:r>
        <w:rPr>
          <w:rFonts w:ascii="Times New Roman" w:hAnsi="Times New Roman" w:cs="Times New Roman"/>
          <w:sz w:val="28"/>
          <w:szCs w:val="28"/>
        </w:rPr>
        <w:t xml:space="preserve">: Мозаика-Синтез, 2015. </w:t>
      </w:r>
    </w:p>
    <w:sectPr w:rsidR="001204BE" w:rsidRPr="001204BE" w:rsidSect="008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387"/>
    <w:multiLevelType w:val="hybridMultilevel"/>
    <w:tmpl w:val="EE8C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28"/>
    <w:rsid w:val="001204BE"/>
    <w:rsid w:val="001F08A5"/>
    <w:rsid w:val="00502872"/>
    <w:rsid w:val="00573E28"/>
    <w:rsid w:val="00815CDB"/>
    <w:rsid w:val="009E1DEC"/>
    <w:rsid w:val="00CD22FA"/>
    <w:rsid w:val="00DB6674"/>
    <w:rsid w:val="00E0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DB"/>
  </w:style>
  <w:style w:type="paragraph" w:styleId="1">
    <w:name w:val="heading 1"/>
    <w:basedOn w:val="a"/>
    <w:next w:val="a"/>
    <w:link w:val="10"/>
    <w:uiPriority w:val="9"/>
    <w:qFormat/>
    <w:rsid w:val="00573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3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B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1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guda.ru/ou/psihologo-pedagogicheskaja-harakteristika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2019-05-11T13:08:00Z</dcterms:created>
  <dcterms:modified xsi:type="dcterms:W3CDTF">2019-05-13T18:59:00Z</dcterms:modified>
</cp:coreProperties>
</file>