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C" w:rsidRDefault="008E783A" w:rsidP="008E78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ГОСУДАРСТВЕННОЕ АВТОНОМНОЕ УЧРЕЖДЕНИЕ ДОПОЛНИТЕЛЬНОГО ПРОФЕССИОНАЛЬНОГО ОБРАЗОВАНИЯ МУРМАНСКОЙ ОБЛАСТИ «ИНСТИТУТ РАЗВИТИЯ ОБРАЗОВАНИЯ»</w:t>
      </w: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Кафедра дошкольного образования</w:t>
      </w: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ПРОЕКТНАЯ РАБОТА</w:t>
      </w: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первичных представлений о ценностях здорового образа жизни у детей дошкольного возраста</w:t>
      </w: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ВЫПОЛНИЛА</w:t>
      </w:r>
      <w:r w:rsidRPr="00D86F09">
        <w:rPr>
          <w:rFonts w:ascii="Times New Roman" w:hAnsi="Times New Roman" w:cs="Times New Roman"/>
          <w:sz w:val="28"/>
        </w:rPr>
        <w:t>:</w:t>
      </w: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Гринявичус</w:t>
      </w:r>
      <w:proofErr w:type="spellEnd"/>
      <w:r>
        <w:rPr>
          <w:rFonts w:ascii="Times New Roman" w:hAnsi="Times New Roman" w:cs="Times New Roman"/>
          <w:sz w:val="28"/>
        </w:rPr>
        <w:t xml:space="preserve"> Светлана Анатольевна</w:t>
      </w: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МБДОУ № 125 Г. Мурманска</w:t>
      </w: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</w:p>
    <w:p w:rsidR="008E783A" w:rsidRP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</w:t>
      </w:r>
      <w:r w:rsidRPr="008E783A">
        <w:rPr>
          <w:rFonts w:ascii="Times New Roman" w:hAnsi="Times New Roman" w:cs="Times New Roman"/>
          <w:sz w:val="28"/>
        </w:rPr>
        <w:t>:</w:t>
      </w: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Татур</w:t>
      </w:r>
      <w:proofErr w:type="spellEnd"/>
      <w:r>
        <w:rPr>
          <w:rFonts w:ascii="Times New Roman" w:hAnsi="Times New Roman" w:cs="Times New Roman"/>
          <w:sz w:val="28"/>
        </w:rPr>
        <w:t xml:space="preserve"> Елена Евгеньевна, </w:t>
      </w: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преподаватель кафедры</w:t>
      </w: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дошкольного образования</w:t>
      </w: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</w:p>
    <w:p w:rsidR="008E783A" w:rsidRDefault="008E783A" w:rsidP="008E783A">
      <w:pPr>
        <w:jc w:val="right"/>
        <w:rPr>
          <w:rFonts w:ascii="Times New Roman" w:hAnsi="Times New Roman" w:cs="Times New Roman"/>
          <w:sz w:val="28"/>
        </w:rPr>
      </w:pPr>
    </w:p>
    <w:p w:rsidR="006C44CB" w:rsidRDefault="006C44CB" w:rsidP="008E783A">
      <w:pPr>
        <w:jc w:val="right"/>
        <w:rPr>
          <w:rFonts w:ascii="Times New Roman" w:hAnsi="Times New Roman" w:cs="Times New Roman"/>
          <w:sz w:val="28"/>
        </w:rPr>
      </w:pPr>
    </w:p>
    <w:p w:rsidR="008E783A" w:rsidRDefault="008E783A" w:rsidP="008E783A">
      <w:pPr>
        <w:rPr>
          <w:rFonts w:ascii="Times New Roman" w:hAnsi="Times New Roman" w:cs="Times New Roman"/>
          <w:sz w:val="28"/>
        </w:rPr>
      </w:pP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Мурманск</w:t>
      </w:r>
    </w:p>
    <w:p w:rsidR="00C01332" w:rsidRDefault="008E783A" w:rsidP="00D86F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</w:p>
    <w:p w:rsidR="008E783A" w:rsidRDefault="008E783A" w:rsidP="008E783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Содержание</w:t>
      </w:r>
    </w:p>
    <w:p w:rsidR="008E783A" w:rsidRDefault="008E783A" w:rsidP="008E78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Введение</w:t>
      </w:r>
      <w:r w:rsidR="00C01332">
        <w:rPr>
          <w:rFonts w:ascii="Times New Roman" w:hAnsi="Times New Roman" w:cs="Times New Roman"/>
          <w:sz w:val="28"/>
        </w:rPr>
        <w:t>……………………………………………………………………</w:t>
      </w:r>
      <w:r w:rsidR="00494A78">
        <w:rPr>
          <w:rFonts w:ascii="Times New Roman" w:hAnsi="Times New Roman" w:cs="Times New Roman"/>
          <w:sz w:val="28"/>
        </w:rPr>
        <w:t>……...</w:t>
      </w:r>
      <w:r w:rsidR="00587646">
        <w:rPr>
          <w:rFonts w:ascii="Times New Roman" w:hAnsi="Times New Roman" w:cs="Times New Roman"/>
          <w:sz w:val="28"/>
        </w:rPr>
        <w:t>3</w:t>
      </w:r>
    </w:p>
    <w:p w:rsidR="00C01332" w:rsidRDefault="00CB7048" w:rsidP="00C01332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10544D">
        <w:rPr>
          <w:rFonts w:ascii="Times New Roman" w:hAnsi="Times New Roman" w:cs="Times New Roman"/>
          <w:sz w:val="28"/>
          <w:szCs w:val="28"/>
        </w:rPr>
        <w:t xml:space="preserve">Планирование системы педагогической работы по организации ознакомления </w:t>
      </w:r>
      <w:proofErr w:type="gramStart"/>
      <w:r w:rsidRPr="0010544D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здоровым образом жизни</w:t>
      </w:r>
      <w:r>
        <w:rPr>
          <w:rFonts w:ascii="Times New Roman" w:hAnsi="Times New Roman" w:cs="Times New Roman"/>
          <w:sz w:val="28"/>
        </w:rPr>
        <w:t>…………………………………………………………………..</w:t>
      </w:r>
      <w:r w:rsidR="0003610C">
        <w:rPr>
          <w:rFonts w:ascii="Times New Roman" w:hAnsi="Times New Roman" w:cs="Times New Roman"/>
          <w:sz w:val="28"/>
        </w:rPr>
        <w:t>……</w:t>
      </w:r>
      <w:r w:rsidR="00587646">
        <w:rPr>
          <w:rFonts w:ascii="Times New Roman" w:hAnsi="Times New Roman" w:cs="Times New Roman"/>
          <w:sz w:val="28"/>
        </w:rPr>
        <w:t>5</w:t>
      </w:r>
    </w:p>
    <w:p w:rsidR="00C01332" w:rsidRDefault="00DC29DB" w:rsidP="0003610C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 формирования</w:t>
      </w:r>
      <w:r w:rsidR="0003610C" w:rsidRPr="0003610C">
        <w:rPr>
          <w:rFonts w:ascii="Times New Roman" w:hAnsi="Times New Roman" w:cs="Times New Roman"/>
          <w:sz w:val="28"/>
        </w:rPr>
        <w:t xml:space="preserve"> здорового образа жизни у детей</w:t>
      </w:r>
      <w:r w:rsidR="0003610C">
        <w:rPr>
          <w:rFonts w:ascii="Times New Roman" w:hAnsi="Times New Roman" w:cs="Times New Roman"/>
          <w:sz w:val="28"/>
        </w:rPr>
        <w:t xml:space="preserve"> в условиях ДОО</w:t>
      </w:r>
      <w:r w:rsidR="00173160">
        <w:rPr>
          <w:rFonts w:ascii="Times New Roman" w:hAnsi="Times New Roman" w:cs="Times New Roman"/>
          <w:sz w:val="28"/>
        </w:rPr>
        <w:t>…………………..………………………………………...</w:t>
      </w:r>
      <w:r>
        <w:rPr>
          <w:rFonts w:ascii="Times New Roman" w:hAnsi="Times New Roman" w:cs="Times New Roman"/>
          <w:sz w:val="28"/>
        </w:rPr>
        <w:t>...................</w:t>
      </w:r>
      <w:r w:rsidR="00173160">
        <w:rPr>
          <w:rFonts w:ascii="Times New Roman" w:hAnsi="Times New Roman" w:cs="Times New Roman"/>
          <w:sz w:val="28"/>
        </w:rPr>
        <w:t>7</w:t>
      </w:r>
    </w:p>
    <w:p w:rsidR="00173160" w:rsidRPr="00C01332" w:rsidRDefault="00DC29DB" w:rsidP="00DC29D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DC29DB">
        <w:rPr>
          <w:rFonts w:ascii="Times New Roman" w:hAnsi="Times New Roman" w:cs="Times New Roman"/>
          <w:sz w:val="28"/>
        </w:rPr>
        <w:t>Взаимодействие детского сада и семьи по формированию здорового</w:t>
      </w:r>
      <w:r>
        <w:rPr>
          <w:rFonts w:ascii="Times New Roman" w:hAnsi="Times New Roman" w:cs="Times New Roman"/>
          <w:sz w:val="28"/>
        </w:rPr>
        <w:t xml:space="preserve"> образа жизни детей дошкольного </w:t>
      </w:r>
      <w:r w:rsidRPr="00DC29DB">
        <w:rPr>
          <w:rFonts w:ascii="Times New Roman" w:hAnsi="Times New Roman" w:cs="Times New Roman"/>
          <w:sz w:val="28"/>
        </w:rPr>
        <w:t>возраста</w:t>
      </w:r>
      <w:r w:rsidR="00173160">
        <w:rPr>
          <w:rFonts w:ascii="Times New Roman" w:hAnsi="Times New Roman" w:cs="Times New Roman"/>
          <w:sz w:val="28"/>
        </w:rPr>
        <w:t>……………</w:t>
      </w:r>
      <w:r>
        <w:rPr>
          <w:rFonts w:ascii="Times New Roman" w:hAnsi="Times New Roman" w:cs="Times New Roman"/>
          <w:sz w:val="28"/>
        </w:rPr>
        <w:t>............................</w:t>
      </w:r>
      <w:r w:rsidR="00374F63">
        <w:rPr>
          <w:rFonts w:ascii="Times New Roman" w:hAnsi="Times New Roman" w:cs="Times New Roman"/>
          <w:sz w:val="28"/>
        </w:rPr>
        <w:t>9</w:t>
      </w:r>
    </w:p>
    <w:p w:rsidR="008E783A" w:rsidRDefault="008E783A" w:rsidP="008E78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Заключение</w:t>
      </w:r>
      <w:r w:rsidR="00C01332">
        <w:rPr>
          <w:rFonts w:ascii="Times New Roman" w:hAnsi="Times New Roman" w:cs="Times New Roman"/>
          <w:sz w:val="28"/>
        </w:rPr>
        <w:t>………………………………………………………………</w:t>
      </w:r>
      <w:r w:rsidR="00173160">
        <w:rPr>
          <w:rFonts w:ascii="Times New Roman" w:hAnsi="Times New Roman" w:cs="Times New Roman"/>
          <w:sz w:val="28"/>
        </w:rPr>
        <w:t>……….</w:t>
      </w:r>
      <w:r w:rsidR="00374F63">
        <w:rPr>
          <w:rFonts w:ascii="Times New Roman" w:hAnsi="Times New Roman" w:cs="Times New Roman"/>
          <w:sz w:val="28"/>
        </w:rPr>
        <w:t>11</w:t>
      </w:r>
      <w:r w:rsidR="00587646">
        <w:rPr>
          <w:rFonts w:ascii="Times New Roman" w:hAnsi="Times New Roman" w:cs="Times New Roman"/>
          <w:sz w:val="28"/>
        </w:rPr>
        <w:t xml:space="preserve"> </w:t>
      </w:r>
    </w:p>
    <w:p w:rsidR="008E783A" w:rsidRDefault="008E783A" w:rsidP="008E78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Литература</w:t>
      </w:r>
      <w:r w:rsidR="00173160">
        <w:rPr>
          <w:rFonts w:ascii="Times New Roman" w:hAnsi="Times New Roman" w:cs="Times New Roman"/>
          <w:sz w:val="28"/>
        </w:rPr>
        <w:t>……………………………………………………………………….12</w:t>
      </w: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60687C" w:rsidRDefault="0060687C" w:rsidP="008E783A">
      <w:pPr>
        <w:rPr>
          <w:rFonts w:ascii="Times New Roman" w:hAnsi="Times New Roman" w:cs="Times New Roman"/>
          <w:sz w:val="28"/>
        </w:rPr>
      </w:pPr>
    </w:p>
    <w:p w:rsidR="00810AC0" w:rsidRDefault="00810AC0" w:rsidP="0099651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</w:rPr>
      </w:pPr>
    </w:p>
    <w:p w:rsidR="00996519" w:rsidRDefault="00996519" w:rsidP="00996519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0687C" w:rsidRPr="004A6FE1" w:rsidRDefault="0060687C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CB7048" w:rsidRPr="005058D8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D8">
        <w:rPr>
          <w:rFonts w:ascii="Times New Roman" w:hAnsi="Times New Roman" w:cs="Times New Roman"/>
          <w:sz w:val="28"/>
          <w:szCs w:val="28"/>
        </w:rPr>
        <w:t>Здоровье – бесценный дар, потеряв его в молодости не найдешь до самой старости. Так гласит народная мудрость. Именно поэтому охрана здоровья задача каждого дошкольного учреждения.</w:t>
      </w:r>
    </w:p>
    <w:p w:rsidR="00CB7048" w:rsidRPr="005058D8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8D8">
        <w:rPr>
          <w:rFonts w:ascii="Times New Roman" w:hAnsi="Times New Roman" w:cs="Times New Roman"/>
          <w:sz w:val="28"/>
          <w:szCs w:val="28"/>
        </w:rPr>
        <w:t>В настоящее время особую актуальность имеет проблема состояния здоровья и физического развития детей дошкольного возраста. Сохранение и укрепление здоровья подрастающего поколения превращается сейчас в первоочередную социальную проблему. За последние десятилетия состояние здоровья дошкольников резко ухудшилось, так как вместе с техническим прогрессом приходит гиподинамия, которая влияет не только на физическое, но и на психическое здоровье человека. К малой подвижности добавляются такие проблемы как переедание и не знание своего организма.</w:t>
      </w:r>
    </w:p>
    <w:p w:rsidR="00CB7048" w:rsidRPr="00996519" w:rsidRDefault="00CB7048" w:rsidP="00996519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В соответствии с Уставом Всемирной </w:t>
      </w:r>
      <w:hyperlink r:id="rId8" w:history="1">
        <w:r w:rsidRPr="00996519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</w:rPr>
          <w:t>Организации Здравоохранения</w:t>
        </w:r>
      </w:hyperlink>
      <w:r w:rsidR="00996519" w:rsidRPr="00996519">
        <w:rPr>
          <w:rFonts w:ascii="Times New Roman" w:hAnsi="Times New Roman" w:cs="Times New Roman"/>
          <w:sz w:val="28"/>
          <w:szCs w:val="28"/>
        </w:rPr>
        <w:t> </w:t>
      </w:r>
      <w:r w:rsidRPr="00996519">
        <w:rPr>
          <w:rFonts w:ascii="Times New Roman" w:hAnsi="Times New Roman" w:cs="Times New Roman"/>
          <w:sz w:val="28"/>
          <w:szCs w:val="28"/>
        </w:rPr>
        <w:t> под здоровьем понимается</w:t>
      </w:r>
      <w:proofErr w:type="gramStart"/>
      <w:r w:rsidRPr="00996519">
        <w:rPr>
          <w:rFonts w:ascii="Times New Roman" w:hAnsi="Times New Roman" w:cs="Times New Roman"/>
          <w:sz w:val="28"/>
          <w:szCs w:val="28"/>
        </w:rPr>
        <w:t>«с</w:t>
      </w:r>
      <w:proofErr w:type="gramEnd"/>
      <w:r w:rsidRPr="00996519">
        <w:rPr>
          <w:rFonts w:ascii="Times New Roman" w:hAnsi="Times New Roman" w:cs="Times New Roman"/>
          <w:sz w:val="28"/>
          <w:szCs w:val="28"/>
        </w:rPr>
        <w:t>остояние полного физического, душевного и социального благополучия, а не только отсутствие болезней и физических дефектов».</w:t>
      </w:r>
      <w:r w:rsidRPr="00996519">
        <w:rPr>
          <w:rFonts w:ascii="Times New Roman" w:hAnsi="Times New Roman" w:cs="Times New Roman"/>
          <w:sz w:val="28"/>
          <w:szCs w:val="28"/>
        </w:rPr>
        <w:br/>
        <w:t>Поэтому важно заботиться не только о физическом, но и психическом здоровье ребенка.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 xml:space="preserve">Разнообразные формы работы с детьми дошкольного возраста ценны </w:t>
      </w:r>
      <w:proofErr w:type="gramStart"/>
      <w:r w:rsidRPr="00996519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996519">
        <w:rPr>
          <w:rFonts w:ascii="Times New Roman" w:hAnsi="Times New Roman" w:cs="Times New Roman"/>
          <w:sz w:val="28"/>
          <w:szCs w:val="28"/>
        </w:rPr>
        <w:t xml:space="preserve"> что создают условия для душевного благополучия. Они  развивают ум, воспитывают характер, волю, создают определенный настрой, который подталкивают детей к самовыражению, способствуют не только лучшему усвоению знаний и закреплению навыков, но и благотворно влияют на детскую психику.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Данный проект направлен на формирование у детей основ ЗОЖ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 xml:space="preserve">Цели: Сформировать потребность к здоровому образу жизни через освоение элементарных знаний о своем организме 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Добиться осознанного выполнения правил здоровье сбережения и ответственного отношения к своему здоровью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Задачи: Обучающие</w:t>
      </w:r>
    </w:p>
    <w:p w:rsidR="00CB7048" w:rsidRPr="00996519" w:rsidRDefault="00CB7048" w:rsidP="00CB7048">
      <w:pPr>
        <w:pStyle w:val="a7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Расширить и уточнить представления детей о своем организме;</w:t>
      </w:r>
    </w:p>
    <w:p w:rsidR="00CB7048" w:rsidRPr="00996519" w:rsidRDefault="00CB7048" w:rsidP="00CB7048">
      <w:pPr>
        <w:pStyle w:val="a7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lastRenderedPageBreak/>
        <w:t>Использовать здоровье сберегающие технологии в образовательном процессе;</w:t>
      </w:r>
    </w:p>
    <w:p w:rsidR="00CB7048" w:rsidRPr="00996519" w:rsidRDefault="00CB7048" w:rsidP="00CB7048">
      <w:pPr>
        <w:pStyle w:val="a7"/>
        <w:numPr>
          <w:ilvl w:val="0"/>
          <w:numId w:val="10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Закрепить овладение детьми культурно – гигиенических навыков;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 xml:space="preserve">Воспитательные. </w:t>
      </w:r>
    </w:p>
    <w:p w:rsidR="00CB7048" w:rsidRPr="00996519" w:rsidRDefault="00CB7048" w:rsidP="00CB7048">
      <w:pPr>
        <w:pStyle w:val="a7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Формировать у дошкольников потребность в положительных привычках;</w:t>
      </w:r>
    </w:p>
    <w:p w:rsidR="00CB7048" w:rsidRPr="00996519" w:rsidRDefault="00CB7048" w:rsidP="00CB7048">
      <w:pPr>
        <w:pStyle w:val="a7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здоровью;</w:t>
      </w:r>
    </w:p>
    <w:p w:rsidR="00CB7048" w:rsidRPr="00996519" w:rsidRDefault="00CB7048" w:rsidP="00CB7048">
      <w:pPr>
        <w:pStyle w:val="a7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Профилактика вредных для здоровья привычек;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Развивающие.</w:t>
      </w:r>
    </w:p>
    <w:p w:rsidR="00CB7048" w:rsidRPr="00996519" w:rsidRDefault="00CB7048" w:rsidP="00CB7048">
      <w:pPr>
        <w:pStyle w:val="a7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Развивать у детей потребность в здоровом образе жизни;</w:t>
      </w:r>
    </w:p>
    <w:p w:rsidR="00CB7048" w:rsidRPr="00996519" w:rsidRDefault="00CB7048" w:rsidP="00CB7048">
      <w:pPr>
        <w:pStyle w:val="a7"/>
        <w:numPr>
          <w:ilvl w:val="0"/>
          <w:numId w:val="11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Необходимо развивать у родителей чувства ответственности за развитие здорового ребенка;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Вид проекта: Интегрированный (исследовательский, игровой, творческий)</w:t>
      </w:r>
      <w:proofErr w:type="gramStart"/>
      <w:r w:rsidRPr="0099651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Групповой.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Продолжительность проекта: </w:t>
      </w:r>
      <w:proofErr w:type="gramStart"/>
      <w:r w:rsidRPr="00996519"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  <w:r w:rsidRPr="00996519">
        <w:rPr>
          <w:rFonts w:ascii="Times New Roman" w:hAnsi="Times New Roman" w:cs="Times New Roman"/>
          <w:sz w:val="28"/>
          <w:szCs w:val="28"/>
        </w:rPr>
        <w:t xml:space="preserve"> (4 месяца)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Участники проекта: Воспитатели ДОУ, старший воспитатель, дети старшей группы  и их родители, инструктор по физическому воспитанию, музыкальный руководитель, медицинская сестра.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При организации данного проекта нами были использованы следующие методы работы: анализ, синтез, обобщение, наблюдение.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Оздоровление детей может проводиться в следующих формах:</w:t>
      </w:r>
    </w:p>
    <w:p w:rsidR="00CB7048" w:rsidRPr="00996519" w:rsidRDefault="00CB7048" w:rsidP="00CB704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Физкультурный досуг</w:t>
      </w:r>
    </w:p>
    <w:p w:rsidR="00CB7048" w:rsidRPr="00996519" w:rsidRDefault="00CB7048" w:rsidP="00CB704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Спортивный праздник</w:t>
      </w:r>
    </w:p>
    <w:p w:rsidR="00CB7048" w:rsidRPr="00996519" w:rsidRDefault="00CB7048" w:rsidP="00CB704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Каникулы</w:t>
      </w:r>
    </w:p>
    <w:p w:rsidR="00CB7048" w:rsidRPr="00996519" w:rsidRDefault="00CB7048" w:rsidP="00CB704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Беседы с детьми и родителями</w:t>
      </w:r>
    </w:p>
    <w:p w:rsidR="00CB7048" w:rsidRPr="00996519" w:rsidRDefault="00CB7048" w:rsidP="00CB7048">
      <w:pPr>
        <w:pStyle w:val="a7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Дидактические игры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 xml:space="preserve">В режимные моменты ДОУ  широко включаются элементы </w:t>
      </w:r>
      <w:proofErr w:type="spellStart"/>
      <w:r w:rsidRPr="0099651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996519">
        <w:rPr>
          <w:rFonts w:ascii="Times New Roman" w:hAnsi="Times New Roman" w:cs="Times New Roman"/>
          <w:sz w:val="28"/>
          <w:szCs w:val="28"/>
        </w:rPr>
        <w:t>:</w:t>
      </w:r>
    </w:p>
    <w:p w:rsidR="00CB7048" w:rsidRPr="00996519" w:rsidRDefault="00CB7048" w:rsidP="00CB7048">
      <w:pPr>
        <w:pStyle w:val="a7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spellStart"/>
      <w:r w:rsidRPr="00996519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</w:p>
    <w:p w:rsidR="00CB7048" w:rsidRPr="00996519" w:rsidRDefault="00CB7048" w:rsidP="00CB7048">
      <w:pPr>
        <w:pStyle w:val="a7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Гимнастика для глаз</w:t>
      </w:r>
    </w:p>
    <w:p w:rsidR="00CB7048" w:rsidRPr="00996519" w:rsidRDefault="00CB7048" w:rsidP="00CB7048">
      <w:pPr>
        <w:pStyle w:val="a7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lastRenderedPageBreak/>
        <w:t>Упражнения для профилактики плоскостопия</w:t>
      </w:r>
    </w:p>
    <w:p w:rsidR="00CB7048" w:rsidRPr="00996519" w:rsidRDefault="00CB7048" w:rsidP="00CB7048">
      <w:pPr>
        <w:pStyle w:val="a7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Различные виды массажа, в том числе массаж биологически активных точек.</w:t>
      </w:r>
    </w:p>
    <w:p w:rsidR="00CB7048" w:rsidRPr="00996519" w:rsidRDefault="00CB7048" w:rsidP="00CB7048">
      <w:pPr>
        <w:pStyle w:val="a7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Дыхательные упражнения</w:t>
      </w:r>
    </w:p>
    <w:p w:rsidR="00CB7048" w:rsidRPr="00996519" w:rsidRDefault="00CB7048" w:rsidP="00CB7048">
      <w:pPr>
        <w:pStyle w:val="a7"/>
        <w:numPr>
          <w:ilvl w:val="0"/>
          <w:numId w:val="7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Упражнения для профилактики нарушений опорно-двигательного аппарата и др.</w:t>
      </w:r>
    </w:p>
    <w:p w:rsidR="00CB7048" w:rsidRPr="00996519" w:rsidRDefault="00CB7048" w:rsidP="00CB70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br/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 xml:space="preserve">Планируемые результаты: создание необходимых условий по формированию у детей основ здорового образа жизни, повышение компетентности родителей в вопросах укрепления и сохранения физического и психического здоровья дошкольников, совершенствования исследовательской деятельности детей. </w:t>
      </w:r>
      <w:proofErr w:type="gramStart"/>
      <w:r w:rsidRPr="00996519">
        <w:rPr>
          <w:rFonts w:ascii="Times New Roman" w:hAnsi="Times New Roman" w:cs="Times New Roman"/>
          <w:sz w:val="28"/>
          <w:szCs w:val="28"/>
        </w:rPr>
        <w:t>Оказание положительного влияния на эмоциональное и физическое развития воспитанников посредством организации и проведения совместных семейных досугов.</w:t>
      </w:r>
      <w:proofErr w:type="gramEnd"/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048" w:rsidRPr="00996519" w:rsidRDefault="00CB7048" w:rsidP="00CB704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Проект осуществлялся в соответствии с девятью  дидактическими принципами:</w:t>
      </w:r>
    </w:p>
    <w:p w:rsidR="00CB7048" w:rsidRPr="00996519" w:rsidRDefault="00CB7048" w:rsidP="00CB7048">
      <w:pPr>
        <w:pStyle w:val="a7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Принцип индивидуализации обучения</w:t>
      </w:r>
    </w:p>
    <w:p w:rsidR="00CB7048" w:rsidRPr="00996519" w:rsidRDefault="00CB7048" w:rsidP="00CB7048">
      <w:pPr>
        <w:pStyle w:val="a7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Принцип дифференцированного подхода</w:t>
      </w:r>
    </w:p>
    <w:p w:rsidR="00CB7048" w:rsidRPr="00996519" w:rsidRDefault="00CB7048" w:rsidP="00CB7048">
      <w:pPr>
        <w:pStyle w:val="a7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996519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996519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CB7048" w:rsidRPr="00996519" w:rsidRDefault="00CB7048" w:rsidP="00CB7048">
      <w:pPr>
        <w:pStyle w:val="a7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Принцип доступности </w:t>
      </w:r>
    </w:p>
    <w:p w:rsidR="00CB7048" w:rsidRPr="00996519" w:rsidRDefault="00CB7048" w:rsidP="00CB7048">
      <w:pPr>
        <w:pStyle w:val="a7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Принцип осознанности </w:t>
      </w:r>
    </w:p>
    <w:p w:rsidR="00CB7048" w:rsidRPr="00996519" w:rsidRDefault="00CB7048" w:rsidP="00CB7048">
      <w:pPr>
        <w:pStyle w:val="a7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 xml:space="preserve">Принцип последовательности (от </w:t>
      </w:r>
      <w:proofErr w:type="gramStart"/>
      <w:r w:rsidRPr="00996519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996519">
        <w:rPr>
          <w:rFonts w:ascii="Times New Roman" w:hAnsi="Times New Roman" w:cs="Times New Roman"/>
          <w:sz w:val="28"/>
          <w:szCs w:val="28"/>
        </w:rPr>
        <w:t xml:space="preserve"> к сложному) </w:t>
      </w:r>
    </w:p>
    <w:p w:rsidR="00CB7048" w:rsidRPr="00996519" w:rsidRDefault="00CB7048" w:rsidP="00CB7048">
      <w:pPr>
        <w:pStyle w:val="a7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Принцип постепенности</w:t>
      </w:r>
      <w:proofErr w:type="gramStart"/>
      <w:r w:rsidRPr="00996519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CB7048" w:rsidRPr="00996519" w:rsidRDefault="00CB7048" w:rsidP="00CB7048">
      <w:pPr>
        <w:pStyle w:val="a7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Принцип повторности </w:t>
      </w:r>
    </w:p>
    <w:p w:rsidR="00CB7048" w:rsidRPr="00996519" w:rsidRDefault="00CB7048" w:rsidP="00CB7048">
      <w:pPr>
        <w:pStyle w:val="a7"/>
        <w:numPr>
          <w:ilvl w:val="0"/>
          <w:numId w:val="8"/>
        </w:num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t>Принцип координации деятельности педагогов и специалистов </w:t>
      </w: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048" w:rsidRPr="00996519" w:rsidRDefault="00CB7048" w:rsidP="00CB7048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B7048" w:rsidRPr="00996519" w:rsidSect="00B55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7048" w:rsidRPr="00996519" w:rsidRDefault="00CB7048" w:rsidP="00CB70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519">
        <w:rPr>
          <w:rFonts w:ascii="Times New Roman" w:hAnsi="Times New Roman" w:cs="Times New Roman"/>
          <w:sz w:val="28"/>
          <w:szCs w:val="28"/>
        </w:rPr>
        <w:lastRenderedPageBreak/>
        <w:t>Комплекс по формированию представлений основ ЗОЖ  был разделен на этапы</w:t>
      </w:r>
      <w:proofErr w:type="gramStart"/>
      <w:r w:rsidRPr="0099651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96519">
        <w:rPr>
          <w:rFonts w:ascii="Times New Roman" w:hAnsi="Times New Roman" w:cs="Times New Roman"/>
          <w:sz w:val="28"/>
          <w:szCs w:val="28"/>
        </w:rPr>
        <w:t xml:space="preserve"> включил в себя досуг, спортивные праздники, НОД и работу с родителями.</w:t>
      </w:r>
    </w:p>
    <w:p w:rsidR="00CB7048" w:rsidRPr="005058D8" w:rsidRDefault="00CB7048" w:rsidP="00CB70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8D8">
        <w:rPr>
          <w:rFonts w:ascii="Times New Roman" w:hAnsi="Times New Roman" w:cs="Times New Roman"/>
          <w:b/>
          <w:sz w:val="28"/>
          <w:szCs w:val="28"/>
        </w:rPr>
        <w:t>Планирование по  ознакомлению детей подготовительного к школе возраста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2"/>
        <w:gridCol w:w="5439"/>
        <w:gridCol w:w="3634"/>
      </w:tblGrid>
      <w:tr w:rsidR="00CB7048" w:rsidRPr="005058D8" w:rsidTr="000A185D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Мероприятия 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пояснение</w:t>
            </w:r>
          </w:p>
        </w:tc>
      </w:tr>
      <w:tr w:rsidR="00CB7048" w:rsidRPr="005058D8" w:rsidTr="000A185D">
        <w:trPr>
          <w:trHeight w:val="270"/>
          <w:jc w:val="center"/>
        </w:trPr>
        <w:tc>
          <w:tcPr>
            <w:tcW w:w="9565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Подготовительный этап (1 меся</w:t>
            </w:r>
            <w:proofErr w:type="gramStart"/>
            <w:r w:rsidRPr="00505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ц-</w:t>
            </w:r>
            <w:proofErr w:type="gramEnd"/>
            <w:r w:rsidRPr="00505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сентябрь)</w:t>
            </w:r>
          </w:p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048" w:rsidRPr="005058D8" w:rsidTr="000A185D">
        <w:trPr>
          <w:jc w:val="center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Анкетирование родителей (Приложение №1)</w:t>
            </w: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Анкета по выявлению уровня здоровья у детей</w:t>
            </w:r>
          </w:p>
        </w:tc>
      </w:tr>
      <w:tr w:rsidR="00CB7048" w:rsidRPr="005058D8" w:rsidTr="000A185D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«Участвуем в проекте “Будь здоров, малыш!”» (Приложение №2)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Краткое обоснование </w:t>
            </w:r>
            <w:proofErr w:type="spellStart"/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востребованности</w:t>
            </w:r>
            <w:proofErr w:type="spellEnd"/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данном проекте, ознакомление родителей воспитанников с закаливанием, народной медициной при простуде</w:t>
            </w:r>
          </w:p>
        </w:tc>
      </w:tr>
      <w:tr w:rsidR="00CB7048" w:rsidRPr="005058D8" w:rsidTr="000A185D">
        <w:trPr>
          <w:trHeight w:val="555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литературы о профилактике здоровья, о пропаганде вредных привычек.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специальной литературы и пособий для реализации проекта</w:t>
            </w:r>
          </w:p>
        </w:tc>
      </w:tr>
      <w:tr w:rsidR="00CB7048" w:rsidRPr="005058D8" w:rsidTr="000A185D">
        <w:trPr>
          <w:jc w:val="center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(Приложение №3)</w:t>
            </w: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hAnsi="Times New Roman" w:cs="Times New Roman"/>
                <w:sz w:val="28"/>
                <w:szCs w:val="28"/>
              </w:rPr>
              <w:t>Анкета по определению</w:t>
            </w:r>
            <w:r w:rsidRPr="005058D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уровня знаний о здоровом образе жизни</w:t>
            </w:r>
          </w:p>
        </w:tc>
      </w:tr>
      <w:tr w:rsidR="00CB7048" w:rsidRPr="005058D8" w:rsidTr="000A185D">
        <w:trPr>
          <w:jc w:val="center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плана мероприятий по оздоровлению детей в ДОУ (Приложение №4)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048" w:rsidRPr="005058D8" w:rsidTr="000A185D">
        <w:trPr>
          <w:jc w:val="center"/>
        </w:trPr>
        <w:tc>
          <w:tcPr>
            <w:tcW w:w="95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Основной этап(2 месяца – октябрь, ноябрь)</w:t>
            </w:r>
          </w:p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7048" w:rsidRPr="005058D8" w:rsidTr="000A185D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“Папа, мама, я – спортивная семья!” (Приложение №5)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спортивного праздника с целью сплочение семьи, создания положительного отношения к спорту и физическим упражнениям</w:t>
            </w:r>
          </w:p>
        </w:tc>
      </w:tr>
      <w:tr w:rsidR="00CB7048" w:rsidRPr="005058D8" w:rsidTr="000A185D">
        <w:trPr>
          <w:trHeight w:val="510"/>
          <w:jc w:val="center"/>
        </w:trPr>
        <w:tc>
          <w:tcPr>
            <w:tcW w:w="49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907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с детьми: (Приложение № 6)</w:t>
            </w:r>
          </w:p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048" w:rsidRPr="005058D8" w:rsidTr="000A185D">
        <w:trPr>
          <w:trHeight w:val="795"/>
          <w:jc w:val="center"/>
        </w:trPr>
        <w:tc>
          <w:tcPr>
            <w:tcW w:w="49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CB7048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“Путешествие в страну знаний”</w:t>
            </w: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детей о значимости воды для здоровья</w:t>
            </w:r>
          </w:p>
        </w:tc>
      </w:tr>
      <w:tr w:rsidR="00CB7048" w:rsidRPr="005058D8" w:rsidTr="000A185D">
        <w:trPr>
          <w:trHeight w:val="405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CB7048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“С утра до вечера”</w:t>
            </w: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Расширение знаний детей о значимости режима дня</w:t>
            </w:r>
          </w:p>
        </w:tc>
      </w:tr>
      <w:tr w:rsidR="00CB7048" w:rsidRPr="005058D8" w:rsidTr="000A185D">
        <w:trPr>
          <w:trHeight w:val="405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CB7048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“Красота души и тела”</w:t>
            </w: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Расширить знания о здоровом образе жизни, дать представления </w:t>
            </w:r>
            <w:proofErr w:type="gramStart"/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эстетическом восприятии человеческого тела</w:t>
            </w:r>
          </w:p>
        </w:tc>
      </w:tr>
      <w:tr w:rsidR="00CB7048" w:rsidRPr="005058D8" w:rsidTr="000A185D">
        <w:trPr>
          <w:trHeight w:val="1019"/>
          <w:jc w:val="center"/>
        </w:trPr>
        <w:tc>
          <w:tcPr>
            <w:tcW w:w="49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CB7048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375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“Будем стройные и красивые”</w:t>
            </w:r>
          </w:p>
          <w:p w:rsidR="00CB7048" w:rsidRPr="005058D8" w:rsidRDefault="00CB7048" w:rsidP="000A185D">
            <w:pPr>
              <w:spacing w:after="12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Расширить знания детей о значимости правильной осанки</w:t>
            </w:r>
          </w:p>
        </w:tc>
      </w:tr>
      <w:tr w:rsidR="00CB7048" w:rsidRPr="005058D8" w:rsidTr="000A185D">
        <w:trPr>
          <w:trHeight w:val="360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группе “Дня здоровья” для детей (Приложение № 7)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досуговой</w:t>
            </w:r>
            <w:proofErr w:type="spellEnd"/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</w:t>
            </w:r>
          </w:p>
        </w:tc>
      </w:tr>
      <w:tr w:rsidR="00CB7048" w:rsidRPr="005058D8" w:rsidTr="000A185D">
        <w:trPr>
          <w:trHeight w:val="364"/>
          <w:jc w:val="center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на тему: “Виды спорта”</w:t>
            </w: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048" w:rsidRPr="005058D8" w:rsidTr="000A185D">
        <w:trPr>
          <w:trHeight w:val="344"/>
          <w:jc w:val="center"/>
        </w:trPr>
        <w:tc>
          <w:tcPr>
            <w:tcW w:w="4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“Веселые эстафеты” (Приложение № 8)</w:t>
            </w:r>
          </w:p>
        </w:tc>
        <w:tc>
          <w:tcPr>
            <w:tcW w:w="36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 для детей</w:t>
            </w:r>
          </w:p>
        </w:tc>
      </w:tr>
      <w:tr w:rsidR="00CB7048" w:rsidRPr="005058D8" w:rsidTr="000A185D">
        <w:trPr>
          <w:trHeight w:val="375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 (Приложение №9)</w:t>
            </w:r>
          </w:p>
          <w:p w:rsidR="00CB7048" w:rsidRPr="005058D8" w:rsidRDefault="00CB7048" w:rsidP="00CB7048">
            <w:pPr>
              <w:pStyle w:val="a7"/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Подвижных игр (№9а)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Картотеки подвижных и дидактических игр</w:t>
            </w:r>
          </w:p>
        </w:tc>
      </w:tr>
      <w:tr w:rsidR="00CB7048" w:rsidRPr="005058D8" w:rsidTr="000A185D">
        <w:trPr>
          <w:trHeight w:val="135"/>
          <w:jc w:val="center"/>
        </w:trPr>
        <w:tc>
          <w:tcPr>
            <w:tcW w:w="49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CB7048">
            <w:pPr>
              <w:pStyle w:val="a7"/>
              <w:numPr>
                <w:ilvl w:val="0"/>
                <w:numId w:val="13"/>
              </w:num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Дидактических игр (№9б)</w:t>
            </w:r>
          </w:p>
        </w:tc>
        <w:tc>
          <w:tcPr>
            <w:tcW w:w="3634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7048" w:rsidRPr="005058D8" w:rsidTr="000A185D">
        <w:trPr>
          <w:trHeight w:val="630"/>
          <w:jc w:val="center"/>
        </w:trPr>
        <w:tc>
          <w:tcPr>
            <w:tcW w:w="9565" w:type="dxa"/>
            <w:gridSpan w:val="3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Заключительный этап (1 месяц – декабрь)</w:t>
            </w:r>
          </w:p>
        </w:tc>
      </w:tr>
      <w:tr w:rsidR="00CB7048" w:rsidRPr="005058D8" w:rsidTr="000A185D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 “Будем здоровы” (Приложение №10)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Письменные консультации для родителей</w:t>
            </w:r>
          </w:p>
        </w:tc>
      </w:tr>
      <w:tr w:rsidR="00CB7048" w:rsidRPr="005058D8" w:rsidTr="000A185D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детей: “Виды спорта”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выставки  детских рисунков в группе</w:t>
            </w:r>
          </w:p>
        </w:tc>
      </w:tr>
      <w:tr w:rsidR="00CB7048" w:rsidRPr="005058D8" w:rsidTr="000A185D">
        <w:trPr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реализации проекта</w:t>
            </w:r>
          </w:p>
        </w:tc>
        <w:tc>
          <w:tcPr>
            <w:tcW w:w="3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B7048" w:rsidRPr="005058D8" w:rsidRDefault="00CB7048" w:rsidP="000A18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58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стенгазеты «Здоровый образ жизни»</w:t>
            </w:r>
          </w:p>
        </w:tc>
      </w:tr>
    </w:tbl>
    <w:p w:rsidR="00CB7048" w:rsidRPr="005058D8" w:rsidRDefault="00CB7048" w:rsidP="00CB70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CB7048" w:rsidRPr="005058D8" w:rsidSect="00B55A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4FCC" w:rsidRPr="004A6FE1" w:rsidRDefault="00E84FCC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0687C" w:rsidRPr="004A6FE1" w:rsidRDefault="0060687C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60687C" w:rsidRPr="004A6FE1" w:rsidRDefault="0060687C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DC29DB" w:rsidRPr="00DC29DB" w:rsidRDefault="00DC29DB" w:rsidP="00DC29DB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DB">
        <w:rPr>
          <w:rFonts w:ascii="Times New Roman" w:hAnsi="Times New Roman" w:cs="Times New Roman"/>
          <w:sz w:val="28"/>
          <w:szCs w:val="28"/>
        </w:rPr>
        <w:t>Организация развивающей среды для формирования здорового образа жизни дошкольников</w:t>
      </w:r>
    </w:p>
    <w:p w:rsidR="004A6FE1" w:rsidRPr="00DC29DB" w:rsidRDefault="004A6FE1" w:rsidP="00DC29D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C29DB">
        <w:rPr>
          <w:rFonts w:ascii="Times New Roman" w:hAnsi="Times New Roman" w:cs="Times New Roman"/>
          <w:sz w:val="28"/>
          <w:szCs w:val="28"/>
        </w:rPr>
        <w:t>Первые представления о здоровье и здоровом образе жизни формируются уже в дошкольном возрасте. Этот период является основополагающим в становлении личности человека.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Дошкольное учреждение является первым звеном, обеспечивающим разностороннее развитие ребенка от рождения и до 7 лет. На первое место сейчас выдвигаются задачи охраны жизни и укрепления здоровья детей; использование технологий, сберегающих здоровье; формирование позитивного отношения к здоровому образу жизни.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Для того чтобы реализовать работу по ЗОЖ необходимо сформировать в дошкольной организации </w:t>
      </w:r>
      <w:proofErr w:type="spellStart"/>
      <w:r w:rsidRPr="004A6FE1">
        <w:rPr>
          <w:rFonts w:ascii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4A6FE1">
        <w:rPr>
          <w:rFonts w:ascii="Times New Roman" w:hAnsi="Times New Roman" w:cs="Times New Roman"/>
          <w:sz w:val="28"/>
          <w:szCs w:val="28"/>
        </w:rPr>
        <w:t xml:space="preserve"> среду, способную стать содержательно-насыщенной, вариативной, доступной и главное безопасной. </w:t>
      </w:r>
      <w:proofErr w:type="spellStart"/>
      <w:r w:rsidRPr="004A6FE1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4A6FE1">
        <w:rPr>
          <w:rFonts w:ascii="Times New Roman" w:hAnsi="Times New Roman" w:cs="Times New Roman"/>
          <w:sz w:val="28"/>
          <w:szCs w:val="28"/>
        </w:rPr>
        <w:t xml:space="preserve"> среда – это, прежде всего комплекс социальн</w:t>
      </w:r>
      <w:proofErr w:type="gramStart"/>
      <w:r w:rsidRPr="004A6F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A6FE1">
        <w:rPr>
          <w:rFonts w:ascii="Times New Roman" w:hAnsi="Times New Roman" w:cs="Times New Roman"/>
          <w:sz w:val="28"/>
          <w:szCs w:val="28"/>
        </w:rPr>
        <w:t xml:space="preserve"> гигиенических, психолого-педагогических, морально – этических, экологических, физкультурно-оздоровительных, образовательных системных мер, которые обеспечивают ребенку психическое и физическое благополучие. Данная среда должна удовлетворять потребности воспитанника и способствовать формированию у него представлений о здоровом образе жизни, помогать, лучше узнать свой организм, научиться бережно, относиться к своему здоровью и здоровью других людей. Все пособия, атрибуты, игры в дошкольной организации должны быть </w:t>
      </w:r>
      <w:r w:rsidRPr="004A6FE1">
        <w:rPr>
          <w:rFonts w:ascii="Times New Roman" w:hAnsi="Times New Roman" w:cs="Times New Roman"/>
          <w:sz w:val="28"/>
          <w:szCs w:val="28"/>
        </w:rPr>
        <w:lastRenderedPageBreak/>
        <w:t>красочными, яркими, интересными, чтобы привлечь внимание детей и желание с ними действовать.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В настоящее время задача сохранения и укрепления здоровья детей, как </w:t>
      </w:r>
      <w:proofErr w:type="gramStart"/>
      <w:r w:rsidRPr="004A6FE1">
        <w:rPr>
          <w:rFonts w:ascii="Times New Roman" w:hAnsi="Times New Roman" w:cs="Times New Roman"/>
          <w:sz w:val="28"/>
          <w:szCs w:val="28"/>
        </w:rPr>
        <w:t>физического</w:t>
      </w:r>
      <w:proofErr w:type="gramEnd"/>
      <w:r w:rsidRPr="004A6FE1">
        <w:rPr>
          <w:rFonts w:ascii="Times New Roman" w:hAnsi="Times New Roman" w:cs="Times New Roman"/>
          <w:sz w:val="28"/>
          <w:szCs w:val="28"/>
        </w:rPr>
        <w:t xml:space="preserve"> так и психического, приобщения его к здоровому образу жизни и овладению современными здоровье сберегающими технологиями является одной из значимых и приоритетных.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Предметно - пространственная среда, созданная в дошкольной группе, способствует укреплению здоровья и закаливанию организма детей, а также удовлетворяет врождённую потребность детей в движении, которая служит важным условием формирования всех систем и функций организма, одним из способов познания мира, ориентировки в нём, а также средством всестороннего развития дошкольника.</w:t>
      </w:r>
    </w:p>
    <w:p w:rsidR="00E84FCC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6FE1">
        <w:rPr>
          <w:rFonts w:ascii="Times New Roman" w:hAnsi="Times New Roman" w:cs="Times New Roman"/>
          <w:sz w:val="28"/>
          <w:szCs w:val="28"/>
        </w:rPr>
        <w:t xml:space="preserve">Созданный в группе спортивный центр, включает в себя не только спортивный инвентарь, но и разного рода </w:t>
      </w:r>
      <w:proofErr w:type="spellStart"/>
      <w:r w:rsidRPr="004A6FE1">
        <w:rPr>
          <w:rFonts w:ascii="Times New Roman" w:hAnsi="Times New Roman" w:cs="Times New Roman"/>
          <w:sz w:val="28"/>
          <w:szCs w:val="28"/>
        </w:rPr>
        <w:t>массажёры</w:t>
      </w:r>
      <w:proofErr w:type="spellEnd"/>
      <w:r w:rsidRPr="004A6FE1">
        <w:rPr>
          <w:rFonts w:ascii="Times New Roman" w:hAnsi="Times New Roman" w:cs="Times New Roman"/>
          <w:sz w:val="28"/>
          <w:szCs w:val="28"/>
        </w:rPr>
        <w:t xml:space="preserve">, обручи, бубны, скакалки детские, кегли, флажки, рули (игра «Шоферы»), </w:t>
      </w:r>
      <w:proofErr w:type="spellStart"/>
      <w:r w:rsidRPr="004A6FE1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4A6FE1">
        <w:rPr>
          <w:rFonts w:ascii="Times New Roman" w:hAnsi="Times New Roman" w:cs="Times New Roman"/>
          <w:sz w:val="28"/>
          <w:szCs w:val="28"/>
        </w:rPr>
        <w:t xml:space="preserve">, эспандеры, рукавички для массажа, ленточки, веревочки, погремушки, коврики для профилактики плоскостопия, дидактические игры, картотеки подвижных игр, считалок, книги </w:t>
      </w:r>
      <w:proofErr w:type="spellStart"/>
      <w:r w:rsidRPr="004A6FE1">
        <w:rPr>
          <w:rFonts w:ascii="Times New Roman" w:hAnsi="Times New Roman" w:cs="Times New Roman"/>
          <w:sz w:val="28"/>
          <w:szCs w:val="28"/>
        </w:rPr>
        <w:t>валеологического</w:t>
      </w:r>
      <w:proofErr w:type="spellEnd"/>
      <w:r w:rsidRPr="004A6FE1">
        <w:rPr>
          <w:rFonts w:ascii="Times New Roman" w:hAnsi="Times New Roman" w:cs="Times New Roman"/>
          <w:sz w:val="28"/>
          <w:szCs w:val="28"/>
        </w:rPr>
        <w:t xml:space="preserve"> содержания, пособия для формирования правильной осанки и профилактики плоскостопия, по правилам ухода за своим</w:t>
      </w:r>
      <w:proofErr w:type="gramEnd"/>
      <w:r w:rsidRPr="004A6FE1">
        <w:rPr>
          <w:rFonts w:ascii="Times New Roman" w:hAnsi="Times New Roman" w:cs="Times New Roman"/>
          <w:sz w:val="28"/>
          <w:szCs w:val="28"/>
        </w:rPr>
        <w:t xml:space="preserve"> телом, культурой и безопасностью приёма пищи, фильмы о здоровом образе жизни, активном отдыхе, но и помогает снять агрессию, напряжение, негативные эмоции.  У детей проявляется интерес к своему здоровью. Они самостоятельно и в совместной деятельности с педагогом получают элементарные знания и навыки по формированию своего здоровья.</w:t>
      </w:r>
    </w:p>
    <w:p w:rsidR="00E84FCC" w:rsidRPr="004A6FE1" w:rsidRDefault="00E84FCC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p w:rsidR="00C01332" w:rsidRPr="004A6FE1" w:rsidRDefault="00C01332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FE1" w:rsidRPr="004A6FE1" w:rsidRDefault="004A6FE1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FE1" w:rsidRPr="004A6FE1" w:rsidRDefault="004A6FE1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FE1" w:rsidRPr="004A6FE1" w:rsidRDefault="004A6FE1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9DB" w:rsidRPr="00DC29DB" w:rsidRDefault="00DC29DB" w:rsidP="00DC29DB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9DB">
        <w:rPr>
          <w:rFonts w:ascii="Times New Roman" w:hAnsi="Times New Roman" w:cs="Times New Roman"/>
          <w:sz w:val="28"/>
          <w:szCs w:val="28"/>
        </w:rPr>
        <w:t>Процесс формирования здорового образа жизни у детей в условиях ДОО</w:t>
      </w:r>
    </w:p>
    <w:p w:rsidR="004A6FE1" w:rsidRPr="00DC29DB" w:rsidRDefault="004A6FE1" w:rsidP="00DC29D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C29DB">
        <w:rPr>
          <w:rFonts w:ascii="Times New Roman" w:hAnsi="Times New Roman" w:cs="Times New Roman"/>
          <w:sz w:val="28"/>
          <w:szCs w:val="28"/>
        </w:rPr>
        <w:t xml:space="preserve">Большое значение в создании благоприятных условий для формирования у дошкольников представлений о здоровом образе жизни играет система дошкольного образования, поскольку забота об укреплении здоровья ребенка - проблема не только медицинская, но и педагогическая. Правильно организованная </w:t>
      </w:r>
      <w:proofErr w:type="spellStart"/>
      <w:r w:rsidRPr="00DC29DB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C29DB">
        <w:rPr>
          <w:rFonts w:ascii="Times New Roman" w:hAnsi="Times New Roman" w:cs="Times New Roman"/>
          <w:sz w:val="28"/>
          <w:szCs w:val="28"/>
        </w:rPr>
        <w:t xml:space="preserve"> - образовательная работа с детьми нередко в большей степени, чем все медико-гигиенические мероприятия, обеспечивает формирование здоровья и здорового образа жизни. На образование, как социальный способ обеспечения наследования культуры, социализации и развития личности, возложена надежда государственной политики по формированию индивидуальной культуры здорового образа жизни подрастающего поколения, как одной из основных составляющих национальной </w:t>
      </w:r>
      <w:r w:rsidR="00CE1B43" w:rsidRPr="00DC29DB">
        <w:rPr>
          <w:rFonts w:ascii="Times New Roman" w:hAnsi="Times New Roman" w:cs="Times New Roman"/>
          <w:sz w:val="28"/>
          <w:szCs w:val="28"/>
        </w:rPr>
        <w:t>культуры здорового образа жизни.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Задачи и содержание воспитания детей дошкольного возраста многогранны. Особое место среди них занимают проблемы охраны здоровья детей и их физического воспитания, т.к. от эффективности решения этих проблем зависит полноценное развитие ребенка. У детей дошкольного возраста есть все предпосылки для стойкого формирования элементарных представлений о здоровом образе жизни: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- активно развиваются психические процессы, растет самооценка, чувство ответственности;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lastRenderedPageBreak/>
        <w:t>- заметны положительные изменения в физическом и функциональном развитии; дети умеют сохранять и демонстрировать правильную осанку;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- дети способны самостоятельно выполнять бытовые поручения, владеют навыками самообслуживания, прилагают волевые усилия для достижения поставленной цели в игре, в проявлении физической активности.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Для формирования элементарных представлений дошкольников о здоровом образе жизни необходимы специальные упражнения, укрепляющие здоровье детей, система физического воспитания. Для этого ежедневно в группах детского сада проводится утренняя гимнастика, цель которой – создавать бодрое, жизнерадостное настроение у детей, укреплять здоровье, развивать сноровку, физическую силу. Утренняя гимнастика способствует хорошему настроению детей, формирует их представле</w:t>
      </w:r>
      <w:r w:rsidR="00CE1B43">
        <w:rPr>
          <w:rFonts w:ascii="Times New Roman" w:hAnsi="Times New Roman" w:cs="Times New Roman"/>
          <w:sz w:val="28"/>
          <w:szCs w:val="28"/>
        </w:rPr>
        <w:t>ния о здоровом образе жизни»</w:t>
      </w:r>
      <w:r w:rsidRPr="004A6FE1">
        <w:rPr>
          <w:rFonts w:ascii="Times New Roman" w:hAnsi="Times New Roman" w:cs="Times New Roman"/>
          <w:sz w:val="28"/>
          <w:szCs w:val="28"/>
        </w:rPr>
        <w:t xml:space="preserve">. Большое значение для формирования элементарных представлений о здоровом образе жизни оказывают подвижные игры. Проводятся они в группах, на специальных занятиях, во время прогулок и в промежуточные интервалы между занятиями. 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Процесс формирования элементарных представлений дошкольников о здоровом образе жизни тесно связан с воспитанием у них любви к чистоте, опрятности, поряд</w:t>
      </w:r>
      <w:r w:rsidR="00CE1B43">
        <w:rPr>
          <w:rFonts w:ascii="Times New Roman" w:hAnsi="Times New Roman" w:cs="Times New Roman"/>
          <w:sz w:val="28"/>
          <w:szCs w:val="28"/>
        </w:rPr>
        <w:t>ку</w:t>
      </w:r>
      <w:r w:rsidRPr="004A6FE1">
        <w:rPr>
          <w:rFonts w:ascii="Times New Roman" w:hAnsi="Times New Roman" w:cs="Times New Roman"/>
          <w:sz w:val="28"/>
          <w:szCs w:val="28"/>
        </w:rPr>
        <w:t>. Помимо ежедневной утренней зарядки с детьми дошкольного возраста проводятся специальные физкультурные занятия. Их цель – обучать детей правильному выполнению движений, различным упражнениям, направленным на развитие координации тела и повышение самостоятел</w:t>
      </w:r>
      <w:r w:rsidR="00CE1B43">
        <w:rPr>
          <w:rFonts w:ascii="Times New Roman" w:hAnsi="Times New Roman" w:cs="Times New Roman"/>
          <w:sz w:val="28"/>
          <w:szCs w:val="28"/>
        </w:rPr>
        <w:t>ьной двигательной активности</w:t>
      </w:r>
      <w:r w:rsidRPr="004A6F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Таким образом, реализация работы по формированию здорового образа жизни у детей в условиях ДОУ осуществляется через занятия, через режим, игру, прогулку, индивидуальную работу, самостоятельную деятельность. В качестве средств обучения при формировании элементарных представлений </w:t>
      </w:r>
      <w:r w:rsidRPr="004A6FE1">
        <w:rPr>
          <w:rFonts w:ascii="Times New Roman" w:hAnsi="Times New Roman" w:cs="Times New Roman"/>
          <w:sz w:val="28"/>
          <w:szCs w:val="28"/>
        </w:rPr>
        <w:lastRenderedPageBreak/>
        <w:t>о здоровом образе жизни у дошкольников используют наглядные, дидактические, технические, демонстрационные, аудиовизуальные средства.</w:t>
      </w:r>
    </w:p>
    <w:p w:rsidR="00587646" w:rsidRPr="004A6FE1" w:rsidRDefault="00587646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FE1" w:rsidRPr="004A6FE1" w:rsidRDefault="004A6FE1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FE1" w:rsidRPr="004A6FE1" w:rsidRDefault="004A6FE1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9DB" w:rsidRPr="00BB3537" w:rsidRDefault="00DC29DB" w:rsidP="00BB3537">
      <w:pPr>
        <w:pStyle w:val="a7"/>
        <w:numPr>
          <w:ilvl w:val="0"/>
          <w:numId w:val="5"/>
        </w:num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537">
        <w:rPr>
          <w:rFonts w:ascii="Times New Roman" w:hAnsi="Times New Roman" w:cs="Times New Roman"/>
          <w:sz w:val="28"/>
          <w:szCs w:val="28"/>
        </w:rPr>
        <w:t>Взаимодействие детского сада и семьи по формированию здорового образа жизни детей дошкольного возраста</w:t>
      </w:r>
    </w:p>
    <w:p w:rsidR="004A6FE1" w:rsidRPr="00DC29DB" w:rsidRDefault="004A6FE1" w:rsidP="00DC29DB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DC29DB">
        <w:rPr>
          <w:rFonts w:ascii="Times New Roman" w:hAnsi="Times New Roman" w:cs="Times New Roman"/>
          <w:sz w:val="28"/>
          <w:szCs w:val="28"/>
        </w:rPr>
        <w:t xml:space="preserve">Одним из обязательных условий воспитания культуры здоровья ребенка становится культура здоровья семьи. </w:t>
      </w:r>
      <w:proofErr w:type="gramStart"/>
      <w:r w:rsidRPr="00DC29DB">
        <w:rPr>
          <w:rFonts w:ascii="Times New Roman" w:hAnsi="Times New Roman" w:cs="Times New Roman"/>
          <w:sz w:val="28"/>
          <w:szCs w:val="28"/>
        </w:rPr>
        <w:t>В работе с семьей по формированию потребности в здоровом образе жизни у детей</w:t>
      </w:r>
      <w:proofErr w:type="gramEnd"/>
      <w:r w:rsidRPr="00DC29DB">
        <w:rPr>
          <w:rFonts w:ascii="Times New Roman" w:hAnsi="Times New Roman" w:cs="Times New Roman"/>
          <w:sz w:val="28"/>
          <w:szCs w:val="28"/>
        </w:rPr>
        <w:t xml:space="preserve"> используются как традиционные, так и нетрадиционные формы работы с родителями.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В последнее время многие родители нередко проявляют заинтересованность в вопросах здоровья и здорового образа жизни семьи и ребенка. Мамы и папы приобретают для домашнего пользования физкультурное оборудование, водят детей в спортивные секции, кружки хореографии. Однако, не все молодые семьи по своему экономическому, образовательному статусу, подготовке к выполнению родительских обязанностей способны обеспечивать необходимые условия для воспитания здоровых детей способных заботиться и бережно относиться к своему здоровью. Важная роль в решении этой проблемы отведена дошкольному образовательному учреждению, сотрудничеству педагогов с семьями воспитанников.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Одной из задач федерального государственного образовательного стандарта является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Для реализации данной задачи взаимодействие с семьей должно строиться на </w:t>
      </w:r>
      <w:r w:rsidRPr="004A6FE1">
        <w:rPr>
          <w:rFonts w:ascii="Times New Roman" w:hAnsi="Times New Roman" w:cs="Times New Roman"/>
          <w:sz w:val="28"/>
          <w:szCs w:val="28"/>
        </w:rPr>
        <w:lastRenderedPageBreak/>
        <w:t xml:space="preserve">принципах партнерства, взаимопонимания, доверия, активного слушания, согласованности действий, самовоспитания, ненавязчивости, обмене жизненным опытом, безусловным принятием ребенка.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Работа с семьей в дошкольном учреждении может вестись в самых разнообразных формах: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1. Формы информационного характера (анкетирование, тесты, опросы родителей, книга отзывов и пожеланий, почтовый ящик) позволяют собрать больше информации о семье воспитанника.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2. Проведение совместных мероприятий (праздников, досугов, тематических вечеров, олимпиад) способствует сближению, созданию дружеской обстановки.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6FE1">
        <w:rPr>
          <w:rFonts w:ascii="Times New Roman" w:hAnsi="Times New Roman" w:cs="Times New Roman"/>
          <w:sz w:val="28"/>
          <w:szCs w:val="28"/>
        </w:rPr>
        <w:t xml:space="preserve">Коллективные формы работы (родительские собрания, беседы, дни открытых дверей, дни здоровья, семинары, практикумы, «Школа молодых родителей», и т.д.) носят познавательный характер, вызывают доверительное отношение. </w:t>
      </w:r>
      <w:proofErr w:type="gramEnd"/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4. Наглядная информация (всевозможные памятки, буклеты, проспекты, информационные листы, оформление тематических стендов и т.д.). 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5. Участие родителей в изготовлении атрибутов к соревнованиям, оформлении стенгазет, альбомов достижений и многого другого.</w:t>
      </w:r>
    </w:p>
    <w:p w:rsidR="004A6FE1" w:rsidRPr="004A6FE1" w:rsidRDefault="004A6FE1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Дошкольный возраст является наиболее благоприятным периодом формирования осознанного отношения детей к своему здоровью и физическим возможностям. Полученные ребенком знания и представления о себе, своем здоровье, физической культуре безопасности жизнедеятельности позволят найти способы укрепления и сохранения здоровья. Приобретенные навыки помогут осознанно выбрать здоровый образ жизни.</w:t>
      </w:r>
    </w:p>
    <w:p w:rsidR="004A6FE1" w:rsidRPr="004A6FE1" w:rsidRDefault="004A6FE1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FE1" w:rsidRPr="004A6FE1" w:rsidRDefault="004A6FE1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FE1" w:rsidRPr="004A6FE1" w:rsidRDefault="004A6FE1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6FE1" w:rsidRPr="004A6FE1" w:rsidRDefault="004A6FE1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1332" w:rsidRPr="004A6FE1" w:rsidRDefault="00C01332" w:rsidP="004A6FE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Заключение</w:t>
      </w:r>
    </w:p>
    <w:p w:rsidR="00C01332" w:rsidRPr="004A6FE1" w:rsidRDefault="00C01332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Итак, процесс формирования здорового образа жизни дошкольников связан сформированием  привычки к чистоте, соблюдению гигиенических требований, с подвижным образом жизни, представлениями об окружающей среде и ее воздействии на здоровье человека. Формирование здорового образа жизни осуществляется в процессе занятий, режимных моментов, прогулки, в игре, в  трудовой деятельности.</w:t>
      </w:r>
    </w:p>
    <w:p w:rsidR="00C01332" w:rsidRPr="004A6FE1" w:rsidRDefault="00C01332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>Практика показывает, что мероприятия по формированию основ ЗОЖ у детей дошкольного возраста в течение  дня, правильно составленный режим дают свои результаты: дети спокойны, активны, отсутствует плач, возбуждение, дети не отказываются от еды, они спокойно и быстро засыпают, крепко спят и просыпаются бодрыми.</w:t>
      </w:r>
    </w:p>
    <w:p w:rsidR="00C01332" w:rsidRPr="004A6FE1" w:rsidRDefault="00C01332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4A6FE1">
        <w:rPr>
          <w:rFonts w:ascii="Times New Roman" w:hAnsi="Times New Roman" w:cs="Times New Roman"/>
          <w:sz w:val="28"/>
          <w:szCs w:val="28"/>
        </w:rPr>
        <w:t xml:space="preserve">В проектной  работе рассматривается проблема </w:t>
      </w:r>
      <w:proofErr w:type="gramStart"/>
      <w:r w:rsidRPr="004A6FE1">
        <w:rPr>
          <w:rFonts w:ascii="Times New Roman" w:hAnsi="Times New Roman" w:cs="Times New Roman"/>
          <w:sz w:val="28"/>
          <w:szCs w:val="28"/>
        </w:rPr>
        <w:t>формирования здорового образа жизни  детей дошкольного возраста</w:t>
      </w:r>
      <w:proofErr w:type="gramEnd"/>
      <w:r w:rsidRPr="004A6FE1">
        <w:rPr>
          <w:rFonts w:ascii="Times New Roman" w:hAnsi="Times New Roman" w:cs="Times New Roman"/>
          <w:sz w:val="28"/>
          <w:szCs w:val="28"/>
        </w:rPr>
        <w:t>. Дошкольный возраст является решающим в формировании фундамента физического и психического здоровья.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</w:t>
      </w:r>
    </w:p>
    <w:p w:rsidR="00C01332" w:rsidRPr="004A6FE1" w:rsidRDefault="00C01332" w:rsidP="004A6FE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A6FE1">
        <w:rPr>
          <w:rFonts w:ascii="Times New Roman" w:hAnsi="Times New Roman" w:cs="Times New Roman"/>
          <w:sz w:val="28"/>
          <w:szCs w:val="28"/>
        </w:rPr>
        <w:t xml:space="preserve">Таким образом,  установлено, что если:  правильно организовать развивающую среду, учитывать  возрастные особенности детей, привлекать к работе по ЗОЖ родителей, систематическая работа по формированию </w:t>
      </w:r>
      <w:r w:rsidRPr="004A6FE1">
        <w:rPr>
          <w:rFonts w:ascii="Times New Roman" w:hAnsi="Times New Roman" w:cs="Times New Roman"/>
          <w:sz w:val="28"/>
          <w:szCs w:val="28"/>
        </w:rPr>
        <w:lastRenderedPageBreak/>
        <w:t xml:space="preserve">здорового образа жизни детей дошкольного возраста способствует укреплению здоровья детей, формирует представление о здоровье как о ценности, воспитывает полезные привычки и навыки здорового образа жизни, что и подтверждает выдвинутую гипотезу.   </w:t>
      </w:r>
      <w:proofErr w:type="gramEnd"/>
    </w:p>
    <w:p w:rsidR="00E84FCC" w:rsidRPr="00626655" w:rsidRDefault="00E84FCC" w:rsidP="006266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87C" w:rsidRPr="00626655" w:rsidRDefault="00E84FCC" w:rsidP="0062665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655">
        <w:rPr>
          <w:rFonts w:ascii="Times New Roman" w:hAnsi="Times New Roman" w:cs="Times New Roman"/>
          <w:sz w:val="28"/>
          <w:szCs w:val="28"/>
        </w:rPr>
        <w:t>Литература</w:t>
      </w:r>
    </w:p>
    <w:p w:rsidR="00657E32" w:rsidRPr="00CE1B43" w:rsidRDefault="00657E32" w:rsidP="00CE1B4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Авдеева, Н.Н. Безопасность: Учебное пособие по основам безопасности жизнедеятельности детей старшего дошкольного возраста / Авдеева Н.Н., О.Л. Князева, Р.Б. </w:t>
      </w:r>
      <w:proofErr w:type="spellStart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Стеркина</w:t>
      </w:r>
      <w:proofErr w:type="spellEnd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. – СПб</w:t>
      </w:r>
      <w:proofErr w:type="gramStart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  <w:proofErr w:type="gramEnd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Детство-пресс, 2005 – 144с. </w:t>
      </w:r>
    </w:p>
    <w:p w:rsidR="00CE1B43" w:rsidRPr="00CE1B43" w:rsidRDefault="00CE1B43" w:rsidP="00CE1B43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Венгер</w:t>
      </w:r>
      <w:proofErr w:type="spellEnd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Л.А. Психология: учебник для вузов / </w:t>
      </w:r>
      <w:proofErr w:type="spellStart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Л.А.Венгер</w:t>
      </w:r>
      <w:proofErr w:type="spellEnd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, В.С.Мухина. – М.</w:t>
      </w:r>
      <w:proofErr w:type="gramStart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Академия, 2007. – 446 с.</w:t>
      </w:r>
    </w:p>
    <w:p w:rsidR="00657E32" w:rsidRPr="00CE1B43" w:rsidRDefault="00657E32" w:rsidP="0062665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Водовозова</w:t>
      </w:r>
      <w:proofErr w:type="spellEnd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Е.Н. Умственное и нравственное воспитание детей от первого проявления сознания до школьного возраста // Психология, педагогика, технология обучения. – </w:t>
      </w:r>
      <w:proofErr w:type="spellStart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Спб</w:t>
      </w:r>
      <w:proofErr w:type="spellEnd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Изд-во </w:t>
      </w:r>
      <w:proofErr w:type="spellStart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Либроком</w:t>
      </w:r>
      <w:proofErr w:type="spellEnd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, 2012.</w:t>
      </w:r>
    </w:p>
    <w:p w:rsidR="006D7954" w:rsidRPr="00CE1B43" w:rsidRDefault="006D7954" w:rsidP="0062665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Воробьева, М. Воспитание здорового образа жизни у дошкольников / М.Воробьева // Дошкольное воспитание. – 1998. - № 7. – С. 5 - 9.</w:t>
      </w:r>
    </w:p>
    <w:p w:rsidR="006D7954" w:rsidRPr="00CE1B43" w:rsidRDefault="006D7954" w:rsidP="0062665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Нежина, Н.В. Охрана здоровья детей дошкольного возраста / Н.В.Нежина // Дошкольное воспитание. – 2004. - № 4. – С. 14-17.</w:t>
      </w:r>
    </w:p>
    <w:p w:rsidR="0060687C" w:rsidRPr="00CE1B43" w:rsidRDefault="006D7954" w:rsidP="0062665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Пичугина, Н.О. Дошкольная педагогика: конспект лекций / Н.О.Пичугина. – Ростов н/Д</w:t>
      </w:r>
      <w:proofErr w:type="gramStart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Феникс, 2004. – 384 с.</w:t>
      </w:r>
    </w:p>
    <w:p w:rsidR="0060687C" w:rsidRPr="00CE1B43" w:rsidRDefault="00626655" w:rsidP="008E783A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7954"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Доронова</w:t>
      </w:r>
      <w:proofErr w:type="spellEnd"/>
      <w:r w:rsidR="006D7954"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Т.Н. Основные направления работы ДОУ по повышению психолого-психологической культуры родителей / </w:t>
      </w:r>
      <w:proofErr w:type="spellStart"/>
      <w:r w:rsidR="006D7954"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>Т.Н.Доронова</w:t>
      </w:r>
      <w:proofErr w:type="spellEnd"/>
      <w:r w:rsidR="006D7954" w:rsidRPr="00CE1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// Дошкольное воспитание. – 2004. - № 1. – С. 63.</w:t>
      </w:r>
    </w:p>
    <w:p w:rsidR="0060687C" w:rsidRPr="008E783A" w:rsidRDefault="0060687C" w:rsidP="008E783A">
      <w:pPr>
        <w:rPr>
          <w:rFonts w:ascii="Times New Roman" w:hAnsi="Times New Roman" w:cs="Times New Roman"/>
          <w:sz w:val="28"/>
        </w:rPr>
      </w:pPr>
    </w:p>
    <w:sectPr w:rsidR="0060687C" w:rsidRPr="008E783A" w:rsidSect="00135A35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493" w:rsidRDefault="009E3493" w:rsidP="008E783A">
      <w:pPr>
        <w:spacing w:after="0" w:line="240" w:lineRule="auto"/>
      </w:pPr>
      <w:r>
        <w:separator/>
      </w:r>
    </w:p>
  </w:endnote>
  <w:endnote w:type="continuationSeparator" w:id="0">
    <w:p w:rsidR="009E3493" w:rsidRDefault="009E3493" w:rsidP="008E7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D4" w:rsidRDefault="004163D4" w:rsidP="004163D4">
    <w:pPr>
      <w:pStyle w:val="a5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908348"/>
      <w:docPartObj>
        <w:docPartGallery w:val="Page Numbers (Bottom of Page)"/>
        <w:docPartUnique/>
      </w:docPartObj>
    </w:sdtPr>
    <w:sdtContent>
      <w:p w:rsidR="00135A35" w:rsidRDefault="004749A6">
        <w:pPr>
          <w:pStyle w:val="a5"/>
          <w:jc w:val="center"/>
        </w:pPr>
        <w:r>
          <w:fldChar w:fldCharType="begin"/>
        </w:r>
        <w:r w:rsidR="00135A35">
          <w:instrText>PAGE   \* MERGEFORMAT</w:instrText>
        </w:r>
        <w:r>
          <w:fldChar w:fldCharType="separate"/>
        </w:r>
        <w:r w:rsidR="00CB7048">
          <w:rPr>
            <w:noProof/>
          </w:rPr>
          <w:t>8</w:t>
        </w:r>
        <w:r>
          <w:fldChar w:fldCharType="end"/>
        </w:r>
      </w:p>
    </w:sdtContent>
  </w:sdt>
  <w:p w:rsidR="008E783A" w:rsidRDefault="008E783A" w:rsidP="00CC26B3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D4" w:rsidRDefault="004163D4" w:rsidP="004163D4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493" w:rsidRDefault="009E3493" w:rsidP="008E783A">
      <w:pPr>
        <w:spacing w:after="0" w:line="240" w:lineRule="auto"/>
      </w:pPr>
      <w:r>
        <w:separator/>
      </w:r>
    </w:p>
  </w:footnote>
  <w:footnote w:type="continuationSeparator" w:id="0">
    <w:p w:rsidR="009E3493" w:rsidRDefault="009E3493" w:rsidP="008E7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5598"/>
    <w:multiLevelType w:val="hybridMultilevel"/>
    <w:tmpl w:val="7166B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0B1"/>
    <w:multiLevelType w:val="hybridMultilevel"/>
    <w:tmpl w:val="0C7C7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1820"/>
    <w:multiLevelType w:val="multilevel"/>
    <w:tmpl w:val="7166B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87824"/>
    <w:multiLevelType w:val="hybridMultilevel"/>
    <w:tmpl w:val="8C6C8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96823"/>
    <w:multiLevelType w:val="hybridMultilevel"/>
    <w:tmpl w:val="3AA8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5241F2"/>
    <w:multiLevelType w:val="multilevel"/>
    <w:tmpl w:val="29F0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E82936"/>
    <w:multiLevelType w:val="hybridMultilevel"/>
    <w:tmpl w:val="51825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C414E"/>
    <w:multiLevelType w:val="hybridMultilevel"/>
    <w:tmpl w:val="0AD60408"/>
    <w:lvl w:ilvl="0" w:tplc="4D80B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B70C65"/>
    <w:multiLevelType w:val="hybridMultilevel"/>
    <w:tmpl w:val="83527A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25E6"/>
    <w:multiLevelType w:val="hybridMultilevel"/>
    <w:tmpl w:val="C4CC3DD8"/>
    <w:lvl w:ilvl="0" w:tplc="FEE40B2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5377A"/>
    <w:multiLevelType w:val="hybridMultilevel"/>
    <w:tmpl w:val="FC1688F6"/>
    <w:lvl w:ilvl="0" w:tplc="C8EA46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0148AB"/>
    <w:multiLevelType w:val="hybridMultilevel"/>
    <w:tmpl w:val="A934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E19FC"/>
    <w:multiLevelType w:val="hybridMultilevel"/>
    <w:tmpl w:val="1BEA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02F2"/>
    <w:rsid w:val="00011A01"/>
    <w:rsid w:val="0003610C"/>
    <w:rsid w:val="000E022F"/>
    <w:rsid w:val="000F6FD9"/>
    <w:rsid w:val="00135A35"/>
    <w:rsid w:val="00173160"/>
    <w:rsid w:val="00266C45"/>
    <w:rsid w:val="002F3011"/>
    <w:rsid w:val="00374F63"/>
    <w:rsid w:val="004163D4"/>
    <w:rsid w:val="0045283D"/>
    <w:rsid w:val="004749A6"/>
    <w:rsid w:val="00477400"/>
    <w:rsid w:val="00494A78"/>
    <w:rsid w:val="004A6FE1"/>
    <w:rsid w:val="004C02F2"/>
    <w:rsid w:val="00587646"/>
    <w:rsid w:val="005C7EC2"/>
    <w:rsid w:val="0060687C"/>
    <w:rsid w:val="00626655"/>
    <w:rsid w:val="00657E32"/>
    <w:rsid w:val="006C3089"/>
    <w:rsid w:val="006C44CB"/>
    <w:rsid w:val="006D7954"/>
    <w:rsid w:val="007000CE"/>
    <w:rsid w:val="007B7D12"/>
    <w:rsid w:val="007C2C3B"/>
    <w:rsid w:val="007C63A4"/>
    <w:rsid w:val="00810AC0"/>
    <w:rsid w:val="0083172B"/>
    <w:rsid w:val="008E783A"/>
    <w:rsid w:val="00996519"/>
    <w:rsid w:val="009E3493"/>
    <w:rsid w:val="00A64E7A"/>
    <w:rsid w:val="00A7755E"/>
    <w:rsid w:val="00AB4A9F"/>
    <w:rsid w:val="00BB3537"/>
    <w:rsid w:val="00BD33B3"/>
    <w:rsid w:val="00C01332"/>
    <w:rsid w:val="00C477AF"/>
    <w:rsid w:val="00CB7048"/>
    <w:rsid w:val="00CC26B3"/>
    <w:rsid w:val="00CE1B43"/>
    <w:rsid w:val="00D531B7"/>
    <w:rsid w:val="00D86F09"/>
    <w:rsid w:val="00DC29DB"/>
    <w:rsid w:val="00E267E9"/>
    <w:rsid w:val="00E84FCC"/>
    <w:rsid w:val="00EB517D"/>
    <w:rsid w:val="00EF0458"/>
    <w:rsid w:val="00EF6DF7"/>
    <w:rsid w:val="00F66415"/>
    <w:rsid w:val="00F8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83A"/>
  </w:style>
  <w:style w:type="paragraph" w:styleId="a5">
    <w:name w:val="footer"/>
    <w:basedOn w:val="a"/>
    <w:link w:val="a6"/>
    <w:uiPriority w:val="99"/>
    <w:unhideWhenUsed/>
    <w:rsid w:val="008E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83A"/>
  </w:style>
  <w:style w:type="paragraph" w:styleId="a7">
    <w:name w:val="List Paragraph"/>
    <w:basedOn w:val="a"/>
    <w:uiPriority w:val="34"/>
    <w:qFormat/>
    <w:rsid w:val="00E84FC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B7048"/>
    <w:rPr>
      <w:color w:val="0000FF"/>
      <w:u w:val="single"/>
    </w:rPr>
  </w:style>
  <w:style w:type="paragraph" w:styleId="a9">
    <w:name w:val="No Spacing"/>
    <w:uiPriority w:val="1"/>
    <w:qFormat/>
    <w:rsid w:val="00996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83A"/>
  </w:style>
  <w:style w:type="paragraph" w:styleId="a5">
    <w:name w:val="footer"/>
    <w:basedOn w:val="a"/>
    <w:link w:val="a6"/>
    <w:uiPriority w:val="99"/>
    <w:unhideWhenUsed/>
    <w:rsid w:val="008E7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83A"/>
  </w:style>
  <w:style w:type="paragraph" w:styleId="a7">
    <w:name w:val="List Paragraph"/>
    <w:basedOn w:val="a"/>
    <w:uiPriority w:val="34"/>
    <w:qFormat/>
    <w:rsid w:val="00E84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leologija.ru/lekcii/lekcii-po-omz/372-modeli-organizacii-zdravooxranen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BB33C-D412-4F3C-9BA3-08ED7783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2804</Words>
  <Characters>15988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Дарья</cp:lastModifiedBy>
  <cp:revision>2</cp:revision>
  <dcterms:created xsi:type="dcterms:W3CDTF">2020-02-16T15:53:00Z</dcterms:created>
  <dcterms:modified xsi:type="dcterms:W3CDTF">2020-02-16T15:53:00Z</dcterms:modified>
</cp:coreProperties>
</file>