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06" w:rsidRDefault="00134606" w:rsidP="00134606">
      <w:pPr>
        <w:spacing w:after="192" w:line="259" w:lineRule="auto"/>
        <w:ind w:left="12" w:right="0" w:firstLine="0"/>
        <w:jc w:val="center"/>
      </w:pPr>
      <w:bookmarkStart w:id="0" w:name="_GoBack"/>
      <w:r>
        <w:rPr>
          <w:b/>
        </w:rPr>
        <w:t xml:space="preserve">Описание специальных образовательных условий для </w:t>
      </w:r>
      <w:proofErr w:type="gramStart"/>
      <w:r>
        <w:rPr>
          <w:b/>
        </w:rPr>
        <w:t>детей  с</w:t>
      </w:r>
      <w:proofErr w:type="gramEnd"/>
      <w:r>
        <w:rPr>
          <w:b/>
        </w:rPr>
        <w:t xml:space="preserve"> тяжелыми нарушениями речи</w:t>
      </w:r>
    </w:p>
    <w:bookmarkEnd w:id="0"/>
    <w:p w:rsidR="009B22FE" w:rsidRDefault="009B22FE" w:rsidP="00134606">
      <w:pPr>
        <w:spacing w:after="131" w:line="259" w:lineRule="auto"/>
        <w:ind w:left="0" w:right="0" w:firstLine="0"/>
        <w:jc w:val="center"/>
      </w:pPr>
    </w:p>
    <w:p w:rsidR="009B22FE" w:rsidRDefault="00A122BE">
      <w:pPr>
        <w:ind w:left="-5" w:right="0"/>
      </w:pPr>
      <w:r>
        <w:t xml:space="preserve">Ребенок, имеющий тяжелые нарушения речи, может найти свое место в системе общего образования и осваивать основную образовательную программу, посредством полностью или частично адаптированных программ учебных дисциплин и программы коррекционной работы, которые обеспечат реализацию его специальных образовательных потребностей. Для получения </w:t>
      </w:r>
      <w:proofErr w:type="gramStart"/>
      <w:r>
        <w:t>образования  обучающимися</w:t>
      </w:r>
      <w:proofErr w:type="gramEnd"/>
      <w:r>
        <w:t xml:space="preserve"> с тяжелыми нарушениями речи в общеобразовательных организациях необходимо создание специальных условий обучения, воспитания и развития:  </w:t>
      </w:r>
    </w:p>
    <w:p w:rsidR="009B22FE" w:rsidRDefault="00A122BE">
      <w:pPr>
        <w:ind w:left="-15" w:right="0" w:firstLine="458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-34864</wp:posOffset>
            </wp:positionV>
            <wp:extent cx="436626" cy="198120"/>
            <wp:effectExtent l="0" t="0" r="0" b="0"/>
            <wp:wrapNone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62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1192209</wp:posOffset>
            </wp:positionV>
            <wp:extent cx="374904" cy="198120"/>
            <wp:effectExtent l="0" t="0" r="0" b="0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2112706</wp:posOffset>
            </wp:positionV>
            <wp:extent cx="352044" cy="198120"/>
            <wp:effectExtent l="0" t="0" r="0" b="0"/>
            <wp:wrapNone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раннее  выявление  детей с речевой патологией (совместно со специалистами медицинского профиля и психологами) и  организация логопедической помощи на этапе обнаружения признаков отклоняющегося  </w:t>
      </w:r>
      <w:proofErr w:type="spellStart"/>
      <w:r>
        <w:t>психо</w:t>
      </w:r>
      <w:proofErr w:type="spellEnd"/>
      <w:r>
        <w:t xml:space="preserve">-речевого развития;   обязательная систематическая коррекционно-логопедическая помощь в соответствии с выявленными нарушениями  в раннем или дошкольном возрасте;   взаимосвязь и преемственность содержания и методов логопедической работы в условиях дошкольного и школьного образования и воспитания, ориентированных на нормализацию (полное преодоление) или сглаживание отклонений речевого и личностного развития;  </w:t>
      </w:r>
    </w:p>
    <w:p w:rsidR="009B22FE" w:rsidRDefault="00A122BE">
      <w:pPr>
        <w:spacing w:after="38"/>
        <w:ind w:left="-15" w:right="0" w:firstLine="218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-34863</wp:posOffset>
            </wp:positionV>
            <wp:extent cx="277368" cy="198120"/>
            <wp:effectExtent l="0" t="0" r="0" b="0"/>
            <wp:wrapNone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1161237</wp:posOffset>
            </wp:positionH>
            <wp:positionV relativeFrom="paragraph">
              <wp:posOffset>884489</wp:posOffset>
            </wp:positionV>
            <wp:extent cx="338328" cy="198120"/>
            <wp:effectExtent l="0" t="0" r="0" b="0"/>
            <wp:wrapNone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1498661</wp:posOffset>
            </wp:positionV>
            <wp:extent cx="326898" cy="198120"/>
            <wp:effectExtent l="0" t="0" r="0" b="0"/>
            <wp:wrapNone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89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обязательное получение начального образования в условиях учреждения массового или специального типа, адекватного образовательным потребностям учащегося с учетом степени тяжести его речевого недоразвития; получение обязательной систематической логопедической помощи в условиях учреждения массового или специального </w:t>
      </w:r>
      <w:proofErr w:type="gramStart"/>
      <w:r>
        <w:t>типа;  возможность</w:t>
      </w:r>
      <w:proofErr w:type="gramEnd"/>
      <w:r>
        <w:t xml:space="preserve"> обучаться на дому и/или дистанционно (в случае тяжелых </w:t>
      </w:r>
    </w:p>
    <w:p w:rsidR="009B22FE" w:rsidRDefault="00A122BE">
      <w:pPr>
        <w:spacing w:after="32"/>
        <w:ind w:left="419" w:right="0" w:hanging="434"/>
      </w:pPr>
      <w:r>
        <w:rPr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271772</wp:posOffset>
            </wp:positionV>
            <wp:extent cx="413766" cy="198120"/>
            <wp:effectExtent l="0" t="0" r="0" b="0"/>
            <wp:wrapNone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76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1048399</wp:posOffset>
            </wp:positionV>
            <wp:extent cx="432054" cy="198120"/>
            <wp:effectExtent l="0" t="0" r="0" b="0"/>
            <wp:wrapNone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05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2275218</wp:posOffset>
            </wp:positionV>
            <wp:extent cx="477774" cy="198120"/>
            <wp:effectExtent l="0" t="0" r="0" b="0"/>
            <wp:wrapNone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77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форм речевой патологии при сочетанных нарушениях развития);   обеспечение специальных условий, способствующих </w:t>
      </w:r>
      <w:proofErr w:type="spellStart"/>
      <w:r>
        <w:t>психо</w:t>
      </w:r>
      <w:proofErr w:type="spellEnd"/>
      <w:r>
        <w:t xml:space="preserve">-речевому развитию детей </w:t>
      </w:r>
      <w:r>
        <w:lastRenderedPageBreak/>
        <w:t xml:space="preserve">на основе системного и комплексного подхода при диагностике и коррекции речевых нарушений;  взаимодействие и координация педагогических, психологических и медицинских </w:t>
      </w:r>
      <w:r>
        <w:tab/>
        <w:t xml:space="preserve">средств </w:t>
      </w:r>
      <w:r>
        <w:tab/>
        <w:t xml:space="preserve">воздействия </w:t>
      </w:r>
      <w:r>
        <w:tab/>
        <w:t xml:space="preserve">при </w:t>
      </w:r>
      <w:r>
        <w:tab/>
        <w:t xml:space="preserve">тесном </w:t>
      </w:r>
      <w:r>
        <w:tab/>
        <w:t xml:space="preserve">сотрудничестве </w:t>
      </w:r>
      <w:proofErr w:type="spellStart"/>
      <w:r>
        <w:t>учителялогопеда</w:t>
      </w:r>
      <w:proofErr w:type="spellEnd"/>
      <w:r>
        <w:t xml:space="preserve">, учителя-дефектолога, педагога-психолога, учителей и врачей разных специальностей;   доступность </w:t>
      </w:r>
      <w:r>
        <w:tab/>
        <w:t xml:space="preserve">необходимых </w:t>
      </w:r>
      <w:r>
        <w:tab/>
        <w:t xml:space="preserve"> </w:t>
      </w:r>
      <w:r>
        <w:tab/>
        <w:t xml:space="preserve">медицинских </w:t>
      </w:r>
      <w:r>
        <w:tab/>
        <w:t xml:space="preserve">услуг, </w:t>
      </w:r>
      <w:r>
        <w:tab/>
        <w:t xml:space="preserve">способствующих  </w:t>
      </w:r>
    </w:p>
    <w:p w:rsidR="009B22FE" w:rsidRDefault="00A122BE">
      <w:pPr>
        <w:spacing w:after="36" w:line="370" w:lineRule="auto"/>
        <w:ind w:left="0" w:right="5" w:firstLine="0"/>
        <w:jc w:val="right"/>
      </w:pPr>
      <w:r>
        <w:rPr>
          <w:noProof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886012</wp:posOffset>
            </wp:positionV>
            <wp:extent cx="278892" cy="198120"/>
            <wp:effectExtent l="0" t="0" r="0" b="0"/>
            <wp:wrapNone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889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преодолению и сглаживанию первичного дефекта, </w:t>
      </w:r>
      <w:proofErr w:type="gramStart"/>
      <w:r>
        <w:t>нормализации  общей</w:t>
      </w:r>
      <w:proofErr w:type="gramEnd"/>
      <w:r>
        <w:t xml:space="preserve">, мелкой и артикуляционной моторики,  состояния   высшей  нервной деятельности, соматического здоровья;   возможность модификации и адаптации учебной программы при  изучении  </w:t>
      </w:r>
    </w:p>
    <w:p w:rsidR="009B22FE" w:rsidRDefault="00A122BE">
      <w:pPr>
        <w:spacing w:after="0" w:line="389" w:lineRule="auto"/>
        <w:ind w:left="0" w:right="4" w:firstLine="0"/>
        <w:jc w:val="left"/>
      </w:pPr>
      <w:r>
        <w:rPr>
          <w:noProof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885984</wp:posOffset>
            </wp:positionV>
            <wp:extent cx="1110996" cy="198120"/>
            <wp:effectExtent l="0" t="0" r="0" b="0"/>
            <wp:wrapNone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099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филологического и лингвистического курса, использование их </w:t>
      </w:r>
      <w:proofErr w:type="spellStart"/>
      <w:r>
        <w:t>коррекционноразвивающих</w:t>
      </w:r>
      <w:proofErr w:type="spellEnd"/>
      <w:r>
        <w:t xml:space="preserve"> </w:t>
      </w:r>
      <w:r>
        <w:tab/>
        <w:t xml:space="preserve">возможностей </w:t>
      </w:r>
      <w:r>
        <w:tab/>
        <w:t xml:space="preserve">в </w:t>
      </w:r>
      <w:r>
        <w:tab/>
        <w:t xml:space="preserve">минимизации </w:t>
      </w:r>
      <w:r>
        <w:tab/>
        <w:t xml:space="preserve">речевых </w:t>
      </w:r>
      <w:r>
        <w:tab/>
        <w:t xml:space="preserve">нарушений </w:t>
      </w:r>
      <w:r>
        <w:tab/>
        <w:t xml:space="preserve">и активизации коммуникативных навыков </w:t>
      </w:r>
      <w:proofErr w:type="spellStart"/>
      <w:proofErr w:type="gramStart"/>
      <w:r>
        <w:t>обучащихся</w:t>
      </w:r>
      <w:proofErr w:type="spellEnd"/>
      <w:r>
        <w:t>;  вариативность</w:t>
      </w:r>
      <w:proofErr w:type="gramEnd"/>
      <w:r>
        <w:t xml:space="preserve">: </w:t>
      </w:r>
      <w:r>
        <w:tab/>
        <w:t xml:space="preserve">взаимозаменяемость/сокращение/увеличение </w:t>
      </w:r>
    </w:p>
    <w:p w:rsidR="009B22FE" w:rsidRDefault="00A122BE">
      <w:pPr>
        <w:spacing w:after="40"/>
        <w:ind w:left="-5" w:right="0"/>
      </w:pPr>
      <w:r>
        <w:rPr>
          <w:noProof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577783</wp:posOffset>
            </wp:positionV>
            <wp:extent cx="320040" cy="198120"/>
            <wp:effectExtent l="0" t="0" r="0" b="0"/>
            <wp:wrapNone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академического и социально значимых компонентов обучения, отдельных тематических разделов, учебных часов;  применение индивидуально ориентированных специфических приемов и методов  логопедической коррекции при различных по формах речевой патологии: для детей с артикуляционными расстройствами необходимы специфические приемы нормализации речевой моторики, дифференцированный логопедический массаж, артикуляционная гимнастика; для детей с фонологическим дефицитом – система развития фонематического восприятия, для детей с заиканием – методы нормализации </w:t>
      </w:r>
      <w:proofErr w:type="spellStart"/>
      <w:r>
        <w:t>темпоритмической</w:t>
      </w:r>
      <w:proofErr w:type="spellEnd"/>
      <w:r>
        <w:t xml:space="preserve"> организации речи, для детей с общим недоразвитием речи – формирование всех компонентов речевой деятельности  в течение </w:t>
      </w:r>
    </w:p>
    <w:p w:rsidR="009B22FE" w:rsidRDefault="00A122BE">
      <w:pPr>
        <w:ind w:left="-5" w:right="0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272365</wp:posOffset>
            </wp:positionV>
            <wp:extent cx="290322" cy="198120"/>
            <wp:effectExtent l="0" t="0" r="0" b="0"/>
            <wp:wrapNone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032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длительного </w:t>
      </w:r>
      <w:proofErr w:type="gramStart"/>
      <w:r>
        <w:t>периода;  выбор</w:t>
      </w:r>
      <w:proofErr w:type="gramEnd"/>
      <w:r>
        <w:t xml:space="preserve"> индивидуального темпа обучения, с возможным изменением сроков продвижения в образовательном пространстве (особенно в случаях тяжелой речевой патологии);   </w:t>
      </w:r>
    </w:p>
    <w:p w:rsidR="009B22FE" w:rsidRDefault="00A122BE">
      <w:pPr>
        <w:ind w:left="-15" w:right="0" w:firstLine="818"/>
      </w:pPr>
      <w:r>
        <w:rPr>
          <w:noProof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-34864</wp:posOffset>
            </wp:positionV>
            <wp:extent cx="779526" cy="198120"/>
            <wp:effectExtent l="0" t="0" r="0" b="0"/>
            <wp:wrapNone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952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1500057</wp:posOffset>
            </wp:positionV>
            <wp:extent cx="477774" cy="198120"/>
            <wp:effectExtent l="0" t="0" r="0" b="0"/>
            <wp:wrapNone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77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особая организация диагностических, проверочных и </w:t>
      </w:r>
      <w:proofErr w:type="spellStart"/>
      <w:r>
        <w:t>контрольнооценочных</w:t>
      </w:r>
      <w:proofErr w:type="spellEnd"/>
      <w:r>
        <w:t xml:space="preserve"> средств: сокращение объема контрольных заданий, адресные пошаговые задания, с более дробными инструкциями (при необходимости с неоднократным повтором); увеличение времени на выполнение, самоанализ работы и исправление ошибок;  объективная оценка личностных, предметных и </w:t>
      </w:r>
      <w:proofErr w:type="spellStart"/>
      <w:r>
        <w:t>метапредметных</w:t>
      </w:r>
      <w:proofErr w:type="spellEnd"/>
      <w:r>
        <w:t xml:space="preserve"> результатов освоения основной образовательной программы обучающимися; использование качественных характеристик оценивания с учетом специфики речевого нарушения, актуального уровня результатов обучения ребенка, образовательной динамики и ее стабильности; </w:t>
      </w:r>
    </w:p>
    <w:p w:rsidR="009B22FE" w:rsidRDefault="00A122BE">
      <w:pPr>
        <w:spacing w:after="39"/>
        <w:ind w:left="-5" w:right="0"/>
      </w:pPr>
      <w:r>
        <w:rPr>
          <w:noProof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column">
              <wp:posOffset>44196</wp:posOffset>
            </wp:positionH>
            <wp:positionV relativeFrom="paragraph">
              <wp:posOffset>-34864</wp:posOffset>
            </wp:positionV>
            <wp:extent cx="530352" cy="198120"/>
            <wp:effectExtent l="0" t="0" r="0" b="0"/>
            <wp:wrapNone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создание особой пространственной и временной организации образовательной среды, учитывающей коммуникативный и социальный опыт учащихся;  </w:t>
      </w:r>
    </w:p>
    <w:p w:rsidR="009B22FE" w:rsidRDefault="00A122BE">
      <w:pPr>
        <w:spacing w:after="36"/>
        <w:ind w:left="-15" w:right="0" w:firstLine="288"/>
      </w:pPr>
      <w:r>
        <w:rPr>
          <w:noProof/>
        </w:rPr>
        <w:drawing>
          <wp:anchor distT="0" distB="0" distL="114300" distR="114300" simplePos="0" relativeHeight="25167462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-34594</wp:posOffset>
            </wp:positionV>
            <wp:extent cx="274320" cy="198120"/>
            <wp:effectExtent l="0" t="0" r="0" b="0"/>
            <wp:wrapNone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271729</wp:posOffset>
            </wp:positionV>
            <wp:extent cx="342900" cy="198120"/>
            <wp:effectExtent l="0" t="0" r="0" b="0"/>
            <wp:wrapNone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1805128</wp:posOffset>
            </wp:positionV>
            <wp:extent cx="294894" cy="198120"/>
            <wp:effectExtent l="0" t="0" r="0" b="0"/>
            <wp:wrapNone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489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3644977</wp:posOffset>
            </wp:positionV>
            <wp:extent cx="470916" cy="198120"/>
            <wp:effectExtent l="0" t="0" r="0" b="0"/>
            <wp:wrapNone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091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щадящий, </w:t>
      </w:r>
      <w:proofErr w:type="spellStart"/>
      <w:r>
        <w:t>здоровьесберегающий</w:t>
      </w:r>
      <w:proofErr w:type="spellEnd"/>
      <w:r>
        <w:t xml:space="preserve">, комфортный режим обучения и нагрузок; 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обучения и коррекционного воздействия на речевые процессы, повышающих контроль за  устной и письменной речью;  профилактика и коррекция школьной и социокультурной  </w:t>
      </w:r>
      <w:proofErr w:type="spellStart"/>
      <w:r>
        <w:t>дезадаптации</w:t>
      </w:r>
      <w:proofErr w:type="spellEnd"/>
      <w:r>
        <w:t xml:space="preserve"> за счет расширения образовательного пространства, увеличение социальных контактов, формирование навыков коллективной и </w:t>
      </w:r>
      <w:proofErr w:type="spellStart"/>
      <w:r>
        <w:t>индивидуальноподгрупповой</w:t>
      </w:r>
      <w:proofErr w:type="spellEnd"/>
      <w:r>
        <w:t xml:space="preserve"> работы и </w:t>
      </w:r>
      <w:proofErr w:type="spellStart"/>
      <w:r>
        <w:t>внеучебного</w:t>
      </w:r>
      <w:proofErr w:type="spellEnd"/>
      <w:r>
        <w:t xml:space="preserve"> взаимодействия, обучение с этой целью выбирать и применять необходимые коммуникативно-речевые стратегии поведения и общения;   формирование социально-коммуникативного внимания, вежливости, приветливости, а также общекультурных, морально-этических и </w:t>
      </w:r>
    </w:p>
    <w:p w:rsidR="009B22FE" w:rsidRDefault="00A122BE">
      <w:pPr>
        <w:spacing w:after="186" w:line="259" w:lineRule="auto"/>
        <w:ind w:left="-5" w:right="0"/>
      </w:pPr>
      <w:r>
        <w:lastRenderedPageBreak/>
        <w:t xml:space="preserve">нравственных норм поведения;  </w:t>
      </w:r>
    </w:p>
    <w:p w:rsidR="009B22FE" w:rsidRDefault="00A122BE">
      <w:pPr>
        <w:spacing w:after="32"/>
        <w:ind w:left="-5" w:right="0"/>
      </w:pPr>
      <w:r>
        <w:rPr>
          <w:noProof/>
        </w:rPr>
        <w:drawing>
          <wp:anchor distT="0" distB="0" distL="114300" distR="114300" simplePos="0" relativeHeight="251678720" behindDoc="1" locked="0" layoutInCell="1" allowOverlap="0">
            <wp:simplePos x="0" y="0"/>
            <wp:positionH relativeFrom="column">
              <wp:posOffset>44196</wp:posOffset>
            </wp:positionH>
            <wp:positionV relativeFrom="paragraph">
              <wp:posOffset>-34498</wp:posOffset>
            </wp:positionV>
            <wp:extent cx="349758" cy="198120"/>
            <wp:effectExtent l="0" t="0" r="0" b="0"/>
            <wp:wrapNone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975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психолого-педагогическое сопровождение семьи с целью ее активного вовлечения в коррекционно-развивающую работу с ребенком;  </w:t>
      </w:r>
    </w:p>
    <w:p w:rsidR="009B22FE" w:rsidRDefault="00A122BE">
      <w:pPr>
        <w:ind w:left="-5" w:right="0"/>
      </w:pPr>
      <w:r>
        <w:rPr>
          <w:noProof/>
        </w:rPr>
        <w:drawing>
          <wp:anchor distT="0" distB="0" distL="114300" distR="114300" simplePos="0" relativeHeight="251679744" behindDoc="1" locked="0" layoutInCell="1" allowOverlap="0">
            <wp:simplePos x="0" y="0"/>
            <wp:positionH relativeFrom="column">
              <wp:posOffset>44196</wp:posOffset>
            </wp:positionH>
            <wp:positionV relativeFrom="paragraph">
              <wp:posOffset>-34864</wp:posOffset>
            </wp:positionV>
            <wp:extent cx="438912" cy="198120"/>
            <wp:effectExtent l="0" t="0" r="0" b="0"/>
            <wp:wrapNone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885885</wp:posOffset>
            </wp:positionV>
            <wp:extent cx="436626" cy="198120"/>
            <wp:effectExtent l="0" t="0" r="0" b="0"/>
            <wp:wrapNone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62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2112705</wp:posOffset>
            </wp:positionV>
            <wp:extent cx="397764" cy="198120"/>
            <wp:effectExtent l="0" t="0" r="0" b="0"/>
            <wp:wrapNone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776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3646230</wp:posOffset>
            </wp:positionV>
            <wp:extent cx="342900" cy="198120"/>
            <wp:effectExtent l="0" t="0" r="0" b="0"/>
            <wp:wrapNone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организация партнерских отношений с родителями, максимальное привлечение их к коррекционно-развивающей работе и общему образовательному процессу;   наличие адаптированной образовательной программы для детей с тяжелыми нарушением речи, которая будет определять содержание и организацию образовательного процесса на каждом уровне общего образования;    включение в процесс обучения в общеобразовательной организации специальных предметов коррекционно-лингвистического курса (входящих в состав специально разработанных программ, которые направлены на преодоление недостатков устной и письменной речи учеников с тяжелыми речевыми нарушениями;   гибкое варьирование двух компонентов – академического и жизненной компетенции в процессе обучения путем расширения/сокращения содержания отдельных тематических разделов, изменения количества учебных часов и  использования соответствующих методик и технологий.  </w:t>
      </w:r>
    </w:p>
    <w:p w:rsidR="009B22FE" w:rsidRDefault="00A122BE">
      <w:pPr>
        <w:ind w:left="-15" w:right="0" w:firstLine="338"/>
      </w:pPr>
      <w:r>
        <w:rPr>
          <w:noProof/>
        </w:rPr>
        <w:drawing>
          <wp:anchor distT="0" distB="0" distL="114300" distR="114300" simplePos="0" relativeHeight="2516838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-34864</wp:posOffset>
            </wp:positionV>
            <wp:extent cx="322326" cy="198120"/>
            <wp:effectExtent l="0" t="0" r="0" b="0"/>
            <wp:wrapNone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232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1191956</wp:posOffset>
            </wp:positionV>
            <wp:extent cx="418338" cy="198120"/>
            <wp:effectExtent l="0" t="0" r="0" b="0"/>
            <wp:wrapNone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833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реализация индивидуального дифференцированного подхода к обучению ребенка с тяжелыми нарушениями речи (учет структуры речевого нарушения, речевых и коммуникативных возможностей ребенка, его индивидуального темпа обучения и продвижения в образовательном пространстве и т.п.);  применение специальных методов, приемов и средств обучения и коррекционно-логопедической работы,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речью, тщательный отбор и 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</w:t>
      </w:r>
      <w:r>
        <w:lastRenderedPageBreak/>
        <w:t xml:space="preserve">использование ориентировочной основы действий (опорных сигналов, алгоритмов, образцов выполнения задания); </w:t>
      </w:r>
    </w:p>
    <w:p w:rsidR="009B22FE" w:rsidRDefault="00A122BE">
      <w:pPr>
        <w:spacing w:after="35"/>
        <w:ind w:left="-5" w:right="0"/>
      </w:pPr>
      <w:r>
        <w:rPr>
          <w:noProof/>
        </w:rPr>
        <w:drawing>
          <wp:anchor distT="0" distB="0" distL="114300" distR="114300" simplePos="0" relativeHeight="251685888" behindDoc="1" locked="0" layoutInCell="1" allowOverlap="0">
            <wp:simplePos x="0" y="0"/>
            <wp:positionH relativeFrom="column">
              <wp:posOffset>44196</wp:posOffset>
            </wp:positionH>
            <wp:positionV relativeFrom="paragraph">
              <wp:posOffset>-34864</wp:posOffset>
            </wp:positionV>
            <wp:extent cx="489204" cy="198120"/>
            <wp:effectExtent l="0" t="0" r="0" b="0"/>
            <wp:wrapNone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необходимость концентрического подхода к изучению учебного материала, </w:t>
      </w:r>
      <w:proofErr w:type="gramStart"/>
      <w:r>
        <w:t>для неоднократном повторении</w:t>
      </w:r>
      <w:proofErr w:type="gramEnd"/>
      <w:r>
        <w:t xml:space="preserve"> изученного материала.  </w:t>
      </w:r>
    </w:p>
    <w:p w:rsidR="009B22FE" w:rsidRDefault="00A122BE">
      <w:pPr>
        <w:ind w:left="-15" w:right="0" w:firstLine="461"/>
      </w:pPr>
      <w:r>
        <w:rPr>
          <w:noProof/>
        </w:rPr>
        <w:drawing>
          <wp:anchor distT="0" distB="0" distL="114300" distR="114300" simplePos="0" relativeHeight="25168691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-34864</wp:posOffset>
            </wp:positionV>
            <wp:extent cx="438912" cy="198120"/>
            <wp:effectExtent l="0" t="0" r="0" b="0"/>
            <wp:wrapNone/>
            <wp:docPr id="277" name="Picture 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организация для обучающихся с тяжелыми нарушениями речи в общеобразовательных организациях, патроната специальных служб помощи и поддержки (ПМПК, </w:t>
      </w:r>
      <w:proofErr w:type="spellStart"/>
      <w:r>
        <w:t>ПМПк</w:t>
      </w:r>
      <w:proofErr w:type="spellEnd"/>
      <w:r>
        <w:t xml:space="preserve">, консультативных центров, </w:t>
      </w:r>
      <w:proofErr w:type="spellStart"/>
      <w:r>
        <w:t>ПМСцентров</w:t>
      </w:r>
      <w:proofErr w:type="spellEnd"/>
      <w:r>
        <w:t xml:space="preserve">, логопедических пунктов и т.д.). Эти службы оказывают логопедическую помощь детям с ТНР, направленную на диагностику состояния речевой деятельности, коррекционно-логопедическое воздействие по преодолению речевых расстройств, профилактику вторичных речевых нарушений. Помощь может быть систематической (регулярные занятия), а может быть эпизодической – по мере обращения родителей, </w:t>
      </w:r>
      <w:proofErr w:type="gramStart"/>
      <w:r>
        <w:t>что  зависит</w:t>
      </w:r>
      <w:proofErr w:type="gramEnd"/>
      <w:r>
        <w:t xml:space="preserve"> от конкретных потребностей ребенка.  </w:t>
      </w:r>
    </w:p>
    <w:p w:rsidR="009B22FE" w:rsidRDefault="00A122BE">
      <w:pPr>
        <w:ind w:left="-15" w:right="0" w:firstLine="343"/>
      </w:pPr>
      <w:r>
        <w:rPr>
          <w:noProof/>
        </w:rPr>
        <w:drawing>
          <wp:anchor distT="0" distB="0" distL="114300" distR="114300" simplePos="0" relativeHeight="25168793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-34864</wp:posOffset>
            </wp:positionV>
            <wp:extent cx="326898" cy="198120"/>
            <wp:effectExtent l="0" t="0" r="0" b="0"/>
            <wp:wrapNone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89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Создание </w:t>
      </w:r>
      <w:proofErr w:type="spellStart"/>
      <w:r>
        <w:t>безбарьерной</w:t>
      </w:r>
      <w:proofErr w:type="spellEnd"/>
      <w:r>
        <w:t xml:space="preserve"> среды, включая физическую и психологическую составляющие. Организация воспитательной работы с использованием ресурсов системы дополнительного образования при сетевом взаимодействии и (или) внеурочной деятельности по организации взаимодействия здоровых детей и детей с речевой патологией, направленной на гармонизацию детских взаимоотношений; создание атмосферы эмоционального комфорта и </w:t>
      </w:r>
      <w:proofErr w:type="spellStart"/>
      <w:r>
        <w:t>взаимопринятия</w:t>
      </w:r>
      <w:proofErr w:type="spellEnd"/>
      <w:r>
        <w:t xml:space="preserve">.  </w:t>
      </w:r>
    </w:p>
    <w:p w:rsidR="009B22FE" w:rsidRDefault="00A122BE">
      <w:pPr>
        <w:ind w:left="-15" w:right="0" w:firstLine="386"/>
      </w:pPr>
      <w:r>
        <w:rPr>
          <w:noProof/>
        </w:rPr>
        <w:drawing>
          <wp:anchor distT="0" distB="0" distL="114300" distR="114300" simplePos="0" relativeHeight="25168896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-34863</wp:posOffset>
            </wp:positionV>
            <wp:extent cx="368046" cy="198120"/>
            <wp:effectExtent l="0" t="0" r="0" b="0"/>
            <wp:wrapNone/>
            <wp:docPr id="307" name="Picture 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804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Постоянный мониторинг результативности академического компонента образования и </w:t>
      </w:r>
      <w:proofErr w:type="spellStart"/>
      <w:r>
        <w:t>сформированности</w:t>
      </w:r>
      <w:proofErr w:type="spellEnd"/>
      <w:r>
        <w:t xml:space="preserve"> жизненной компетенции учащихся, уровня и динамики развития речевых процессов исходя из особенностей первичного речевого дефекта.   </w:t>
      </w:r>
    </w:p>
    <w:p w:rsidR="009B22FE" w:rsidRDefault="00A122B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9B22FE">
      <w:pgSz w:w="11906" w:h="16838"/>
      <w:pgMar w:top="1193" w:right="844" w:bottom="138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FE"/>
    <w:rsid w:val="00134606"/>
    <w:rsid w:val="009B22FE"/>
    <w:rsid w:val="00A1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77433-9507-4D7D-BFA6-8C20BED6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6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</dc:creator>
  <cp:keywords/>
  <cp:lastModifiedBy>D!akov RePack</cp:lastModifiedBy>
  <cp:revision>2</cp:revision>
  <dcterms:created xsi:type="dcterms:W3CDTF">2020-05-24T06:51:00Z</dcterms:created>
  <dcterms:modified xsi:type="dcterms:W3CDTF">2020-05-24T06:51:00Z</dcterms:modified>
</cp:coreProperties>
</file>